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  <w:lang w:val="en-US" w:eastAsia="zh-CN"/>
        </w:rPr>
        <w:t>青东煤业主井装卸载系统</w:t>
      </w:r>
      <w:r>
        <w:rPr>
          <w:rFonts w:hint="eastAsia" w:ascii="宋体" w:hAnsi="宋体"/>
          <w:b/>
          <w:sz w:val="36"/>
          <w:szCs w:val="36"/>
        </w:rPr>
        <w:t>（矿用提升信号装置）</w:t>
      </w:r>
    </w:p>
    <w:p>
      <w:pPr>
        <w:jc w:val="center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技术规格书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主井概况</w:t>
      </w:r>
    </w:p>
    <w:p>
      <w:pPr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    青东煤业主井提升系统于2010年1月份开始试运行，担负着矿井的原煤提升。主井井筒直径5m，提升高度591m；，电机功率2300KW，直流驱动，电压800V；提升箕斗为2个，设计提升重量为16T。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设计依据和原则</w:t>
      </w:r>
      <w:r>
        <w:rPr>
          <w:rFonts w:hint="eastAsia"/>
          <w:sz w:val="28"/>
          <w:szCs w:val="28"/>
        </w:rPr>
        <w:t>：</w:t>
      </w:r>
    </w:p>
    <w:p>
      <w:pPr>
        <w:spacing w:line="360" w:lineRule="auto"/>
        <w:ind w:left="48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1、《煤矿安全规程》</w:t>
      </w:r>
    </w:p>
    <w:p>
      <w:pPr>
        <w:spacing w:line="360" w:lineRule="auto"/>
        <w:ind w:left="48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2、GB 3836</w:t>
      </w:r>
      <w:r>
        <w:rPr>
          <w:rFonts w:ascii="宋体" w:hAnsi="宋体"/>
          <w:sz w:val="28"/>
          <w:szCs w:val="28"/>
        </w:rPr>
        <w:t>.1</w:t>
      </w:r>
      <w:r>
        <w:rPr>
          <w:rFonts w:hint="eastAsia" w:ascii="宋体" w:hAnsi="宋体"/>
          <w:sz w:val="28"/>
          <w:szCs w:val="28"/>
        </w:rPr>
        <w:t>－2010   爆炸性气体环境用电气设备  第1部分：通用要求</w:t>
      </w:r>
    </w:p>
    <w:p>
      <w:pPr>
        <w:spacing w:line="360" w:lineRule="auto"/>
        <w:ind w:left="48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3、GB 3836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2－2010   爆炸性气体环境用电气设备  第2部分：隔爆型“d”</w:t>
      </w:r>
    </w:p>
    <w:p>
      <w:pPr>
        <w:spacing w:line="360" w:lineRule="auto"/>
        <w:ind w:left="48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4、</w:t>
      </w:r>
      <w:r>
        <w:rPr>
          <w:rFonts w:ascii="宋体" w:hAnsi="宋体"/>
          <w:sz w:val="28"/>
          <w:szCs w:val="28"/>
        </w:rPr>
        <w:t>GB 3836.4</w:t>
      </w:r>
      <w:r>
        <w:rPr>
          <w:rFonts w:hint="eastAsia" w:ascii="宋体" w:hAnsi="宋体"/>
          <w:sz w:val="28"/>
          <w:szCs w:val="28"/>
        </w:rPr>
        <w:t>－2010</w:t>
      </w:r>
      <w:r>
        <w:rPr>
          <w:rFonts w:ascii="宋体" w:hAnsi="宋体"/>
          <w:sz w:val="28"/>
          <w:szCs w:val="28"/>
        </w:rPr>
        <w:t xml:space="preserve">  </w:t>
      </w:r>
      <w:r>
        <w:rPr>
          <w:rFonts w:hint="eastAsia" w:ascii="宋体" w:hAnsi="宋体"/>
          <w:sz w:val="28"/>
          <w:szCs w:val="28"/>
        </w:rPr>
        <w:t xml:space="preserve"> 爆炸性气体环境用电气设备  第4部分：本质安全型“</w:t>
      </w:r>
      <w:r>
        <w:rPr>
          <w:rFonts w:ascii="宋体" w:hAnsi="宋体"/>
          <w:sz w:val="28"/>
          <w:szCs w:val="28"/>
        </w:rPr>
        <w:t>i</w:t>
      </w:r>
      <w:r>
        <w:rPr>
          <w:rFonts w:hint="eastAsia" w:ascii="宋体" w:hAnsi="宋体"/>
          <w:sz w:val="28"/>
          <w:szCs w:val="28"/>
        </w:rPr>
        <w:t>”</w:t>
      </w:r>
    </w:p>
    <w:p>
      <w:pPr>
        <w:spacing w:line="360" w:lineRule="auto"/>
        <w:ind w:left="48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5、MT 209-1990      煤矿通信、检测、控制用电工电子产品通用技术要求</w:t>
      </w:r>
    </w:p>
    <w:p>
      <w:pPr>
        <w:spacing w:line="360" w:lineRule="auto"/>
        <w:ind w:left="48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6、MT/T 287-1992     煤矿信号设备通用技术条件</w:t>
      </w:r>
    </w:p>
    <w:p>
      <w:pPr>
        <w:spacing w:line="360" w:lineRule="auto"/>
        <w:ind w:left="48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7、MT/T 834-1999     煤矿用提升信号装置通用技术要求</w:t>
      </w:r>
    </w:p>
    <w:p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用途：</w:t>
      </w:r>
    </w:p>
    <w:p>
      <w:pPr>
        <w:spacing w:line="360" w:lineRule="auto"/>
        <w:ind w:firstLine="560" w:firstLineChars="20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用于主井</w:t>
      </w:r>
      <w:r>
        <w:rPr>
          <w:rFonts w:hint="eastAsia" w:ascii="宋体" w:hAnsi="宋体"/>
          <w:sz w:val="28"/>
          <w:szCs w:val="28"/>
          <w:lang w:val="en-US" w:eastAsia="zh-CN"/>
        </w:rPr>
        <w:t>装卸载</w:t>
      </w:r>
      <w:r>
        <w:rPr>
          <w:rFonts w:hint="eastAsia" w:ascii="宋体" w:hAnsi="宋体"/>
          <w:sz w:val="28"/>
          <w:szCs w:val="28"/>
        </w:rPr>
        <w:t>控制，指挥</w:t>
      </w:r>
      <w:r>
        <w:rPr>
          <w:rFonts w:hint="eastAsia" w:ascii="宋体" w:hAnsi="宋体"/>
          <w:sz w:val="28"/>
          <w:szCs w:val="28"/>
          <w:lang w:val="en-US" w:eastAsia="zh-CN"/>
        </w:rPr>
        <w:t>主井装载系统</w:t>
      </w:r>
      <w:r>
        <w:rPr>
          <w:rFonts w:hint="eastAsia" w:ascii="宋体" w:hAnsi="宋体"/>
          <w:sz w:val="28"/>
          <w:szCs w:val="28"/>
        </w:rPr>
        <w:t>按所发信号要求运转，实现安全生产的控制设备。</w:t>
      </w:r>
      <w:r>
        <w:rPr>
          <w:rFonts w:hint="eastAsia" w:ascii="宋体" w:hAnsi="宋体"/>
          <w:sz w:val="28"/>
          <w:szCs w:val="28"/>
          <w:lang w:val="en-US" w:eastAsia="zh-CN"/>
        </w:rPr>
        <w:t>装载</w:t>
      </w:r>
      <w:r>
        <w:rPr>
          <w:rFonts w:hint="eastAsia" w:ascii="宋体" w:hAnsi="宋体"/>
          <w:sz w:val="28"/>
          <w:szCs w:val="28"/>
        </w:rPr>
        <w:t>控制范围：给煤机</w:t>
      </w:r>
      <w:r>
        <w:rPr>
          <w:rFonts w:hint="eastAsia" w:ascii="宋体" w:hAnsi="宋体"/>
          <w:sz w:val="28"/>
          <w:szCs w:val="28"/>
          <w:lang w:val="en-US" w:eastAsia="zh-CN"/>
        </w:rPr>
        <w:t>4</w:t>
      </w:r>
      <w:r>
        <w:rPr>
          <w:rFonts w:hint="eastAsia" w:ascii="宋体" w:hAnsi="宋体"/>
          <w:sz w:val="28"/>
          <w:szCs w:val="28"/>
        </w:rPr>
        <w:t>台</w:t>
      </w:r>
      <w:r>
        <w:rPr>
          <w:rFonts w:hint="eastAsia" w:ascii="宋体" w:hAnsi="宋体"/>
          <w:sz w:val="28"/>
          <w:szCs w:val="28"/>
          <w:lang w:eastAsia="zh-CN"/>
        </w:rPr>
        <w:t>（</w:t>
      </w:r>
      <w:r>
        <w:rPr>
          <w:rFonts w:hint="eastAsia" w:ascii="宋体" w:hAnsi="宋体"/>
          <w:sz w:val="28"/>
          <w:szCs w:val="28"/>
          <w:lang w:val="en-US" w:eastAsia="zh-CN"/>
        </w:rPr>
        <w:t>1#煤仓和2号煤仓各两台</w:t>
      </w:r>
      <w:r>
        <w:rPr>
          <w:rFonts w:hint="eastAsia" w:ascii="宋体" w:hAnsi="宋体"/>
          <w:sz w:val="28"/>
          <w:szCs w:val="28"/>
          <w:lang w:eastAsia="zh-CN"/>
        </w:rPr>
        <w:t>）</w:t>
      </w:r>
      <w:r>
        <w:rPr>
          <w:rFonts w:hint="eastAsia" w:ascii="宋体" w:hAnsi="宋体"/>
          <w:sz w:val="28"/>
          <w:szCs w:val="28"/>
        </w:rPr>
        <w:t>、</w:t>
      </w:r>
      <w:r>
        <w:rPr>
          <w:rFonts w:hint="eastAsia" w:ascii="宋体" w:hAnsi="宋体"/>
          <w:sz w:val="28"/>
          <w:szCs w:val="28"/>
          <w:lang w:val="en-US" w:eastAsia="zh-CN"/>
        </w:rPr>
        <w:t>皮带机2部，</w:t>
      </w:r>
      <w:r>
        <w:rPr>
          <w:rFonts w:hint="eastAsia" w:ascii="宋体" w:hAnsi="宋体"/>
          <w:sz w:val="28"/>
          <w:szCs w:val="28"/>
        </w:rPr>
        <w:t>定量斗闸门2台、</w:t>
      </w:r>
      <w:r>
        <w:rPr>
          <w:rFonts w:hint="eastAsia" w:ascii="宋体" w:hAnsi="宋体"/>
          <w:sz w:val="28"/>
          <w:szCs w:val="28"/>
          <w:lang w:val="en-US" w:eastAsia="zh-CN"/>
        </w:rPr>
        <w:t>气控柜1套，破拱器8台。</w:t>
      </w:r>
    </w:p>
    <w:p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提升信号系统配置</w:t>
      </w:r>
      <w:r>
        <w:rPr>
          <w:rFonts w:hint="eastAsia"/>
          <w:b/>
          <w:sz w:val="28"/>
          <w:szCs w:val="28"/>
        </w:rPr>
        <w:t>：</w:t>
      </w:r>
    </w:p>
    <w:tbl>
      <w:tblPr>
        <w:tblStyle w:val="5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1"/>
        <w:gridCol w:w="4766"/>
        <w:gridCol w:w="751"/>
        <w:gridCol w:w="751"/>
        <w:gridCol w:w="751"/>
        <w:gridCol w:w="75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名称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型号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数量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单位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/>
              </w:rPr>
              <w:t>主井装</w:t>
            </w:r>
            <w:r>
              <w:rPr>
                <w:rFonts w:hint="default" w:ascii="宋体" w:hAnsi="宋体" w:cs="宋体"/>
                <w:color w:val="000000"/>
                <w:kern w:val="0"/>
                <w:sz w:val="28"/>
                <w:szCs w:val="28"/>
                <w:lang w:val="en-US" w:eastAsia="zh-CN"/>
              </w:rPr>
              <w:t>卸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/>
              </w:rPr>
              <w:t>载系统（</w:t>
            </w:r>
            <w:r>
              <w:rPr>
                <w:rFonts w:hint="default" w:ascii="宋体" w:hAnsi="宋体" w:cs="宋体"/>
                <w:color w:val="000000"/>
                <w:kern w:val="0"/>
                <w:sz w:val="28"/>
                <w:szCs w:val="28"/>
                <w:lang w:val="en-US" w:eastAsia="zh-CN"/>
              </w:rPr>
              <w:t>矿用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/>
              </w:rPr>
              <w:t>提</w:t>
            </w:r>
            <w:r>
              <w:rPr>
                <w:rFonts w:hint="default" w:ascii="宋体" w:hAnsi="宋体" w:cs="宋体"/>
                <w:color w:val="000000"/>
                <w:kern w:val="0"/>
                <w:sz w:val="28"/>
                <w:szCs w:val="28"/>
                <w:lang w:val="en-US" w:eastAsia="zh-CN"/>
              </w:rPr>
              <w:t>升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/>
              </w:rPr>
              <w:t>信号装</w:t>
            </w:r>
            <w:r>
              <w:rPr>
                <w:rFonts w:hint="default" w:ascii="宋体" w:hAnsi="宋体" w:cs="宋体"/>
                <w:color w:val="000000"/>
                <w:kern w:val="0"/>
                <w:sz w:val="28"/>
                <w:szCs w:val="28"/>
                <w:lang w:val="en-US" w:eastAsia="zh-CN"/>
              </w:rPr>
              <w:t>置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/>
              </w:rPr>
              <w:t>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套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8"/>
                <w:szCs w:val="28"/>
              </w:rPr>
            </w:pPr>
          </w:p>
        </w:tc>
      </w:tr>
    </w:tbl>
    <w:p>
      <w:pPr>
        <w:numPr>
          <w:ilvl w:val="0"/>
          <w:numId w:val="0"/>
        </w:numPr>
        <w:ind w:left="480" w:firstLine="0"/>
        <w:rPr>
          <w:rFonts w:hint="eastAsia" w:ascii="宋体" w:hAnsi="宋体"/>
          <w:b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sz w:val="28"/>
          <w:szCs w:val="28"/>
          <w:lang w:val="en-US" w:eastAsia="zh-CN"/>
        </w:rPr>
        <w:t>配</w:t>
      </w:r>
      <w:r>
        <w:rPr>
          <w:rFonts w:hint="default" w:ascii="宋体" w:hAnsi="宋体"/>
          <w:b/>
          <w:sz w:val="28"/>
          <w:szCs w:val="28"/>
          <w:lang w:val="en-US" w:eastAsia="zh-CN"/>
        </w:rPr>
        <w:t>置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>要求：提升机房配备工控机一台，控制箱一套，卸载</w:t>
      </w:r>
      <w:r>
        <w:rPr>
          <w:rFonts w:hint="default" w:ascii="宋体" w:hAnsi="宋体"/>
          <w:b/>
          <w:sz w:val="28"/>
          <w:szCs w:val="28"/>
          <w:lang w:val="en-US" w:eastAsia="zh-CN"/>
        </w:rPr>
        <w:t>口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>配</w:t>
      </w:r>
      <w:r>
        <w:rPr>
          <w:rFonts w:hint="default" w:ascii="宋体" w:hAnsi="宋体"/>
          <w:b/>
          <w:sz w:val="28"/>
          <w:szCs w:val="28"/>
          <w:lang w:val="en-US" w:eastAsia="zh-CN"/>
        </w:rPr>
        <w:t>备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>卸载操作</w:t>
      </w:r>
      <w:r>
        <w:rPr>
          <w:rFonts w:hint="default" w:ascii="宋体" w:hAnsi="宋体"/>
          <w:b/>
          <w:sz w:val="28"/>
          <w:szCs w:val="28"/>
          <w:lang w:val="en-US" w:eastAsia="zh-CN"/>
        </w:rPr>
        <w:t>台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>一套，井</w:t>
      </w:r>
      <w:r>
        <w:rPr>
          <w:rFonts w:hint="default" w:ascii="宋体" w:hAnsi="宋体"/>
          <w:b/>
          <w:sz w:val="28"/>
          <w:szCs w:val="28"/>
          <w:lang w:val="en-US" w:eastAsia="zh-CN"/>
        </w:rPr>
        <w:t>口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>检修平台配备检修操作箱一台，下口配备装载操作台一套。</w:t>
      </w:r>
    </w:p>
    <w:p>
      <w:pPr>
        <w:numPr>
          <w:ilvl w:val="0"/>
          <w:numId w:val="0"/>
        </w:numPr>
        <w:rPr>
          <w:rFonts w:ascii="宋体" w:hAnsi="宋体"/>
          <w:b/>
          <w:sz w:val="28"/>
          <w:szCs w:val="28"/>
        </w:rPr>
      </w:pPr>
      <w:r>
        <w:rPr>
          <w:rFonts w:hint="default" w:ascii="宋体" w:hAnsi="宋体"/>
          <w:b/>
          <w:sz w:val="28"/>
          <w:szCs w:val="28"/>
          <w:lang w:val="en-US" w:eastAsia="zh-CN"/>
        </w:rPr>
        <w:t>四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>、装卸载系统技术要求</w:t>
      </w:r>
    </w:p>
    <w:p>
      <w:pPr>
        <w:pStyle w:val="9"/>
        <w:spacing w:line="360" w:lineRule="auto"/>
        <w:ind w:left="480" w:firstLine="480"/>
        <w:rPr>
          <w:rFonts w:ascii="宋体" w:hAnsi="宋体" w:eastAsia="宋体" w:cs="仿宋_GB2312"/>
          <w:sz w:val="28"/>
          <w:szCs w:val="28"/>
        </w:rPr>
      </w:pPr>
      <w:r>
        <w:rPr>
          <w:rFonts w:hint="eastAsia" w:ascii="宋体" w:hAnsi="宋体" w:eastAsia="宋体" w:cs="仿宋_GB2312"/>
          <w:sz w:val="28"/>
          <w:szCs w:val="28"/>
        </w:rPr>
        <w:t>（1）装载系统：井下装载操作台配置触摸屏，用于显示井下各装载设备的运行状态和称重数据，井下装载PLC通过光电转换经环网光纤传输到车房上位机与卸载信号PLC通讯，两PLC实现数据交换，将井下装载设备数据和卸载提升信号显示到绞车房上位机，同时预留通讯接口，可实现与皮带集控装载系统的通讯。</w:t>
      </w:r>
    </w:p>
    <w:p>
      <w:pPr>
        <w:spacing w:line="360" w:lineRule="auto"/>
        <w:ind w:left="567" w:leftChars="270" w:firstLine="560" w:firstLineChars="200"/>
        <w:rPr>
          <w:rFonts w:ascii="宋体" w:hAnsi="宋体" w:eastAsia="宋体" w:cs="仿宋_GB2312"/>
          <w:sz w:val="28"/>
          <w:szCs w:val="28"/>
        </w:rPr>
      </w:pPr>
      <w:r>
        <w:rPr>
          <w:rFonts w:hint="eastAsia" w:ascii="宋体" w:hAnsi="宋体" w:eastAsia="宋体" w:cs="仿宋_GB2312"/>
          <w:sz w:val="28"/>
          <w:szCs w:val="28"/>
        </w:rPr>
        <w:t>（2）卸载信号系统：卸载提升信号系统升级为双PLC信号系统，主备信号相互独立，当主信号出现故障时，可一键转换到备用信号，不影响正常提升。</w:t>
      </w:r>
    </w:p>
    <w:p>
      <w:pPr>
        <w:spacing w:line="360" w:lineRule="auto"/>
        <w:ind w:left="424" w:leftChars="202" w:firstLine="840" w:firstLineChars="300"/>
        <w:rPr>
          <w:rFonts w:ascii="新宋体" w:hAnsi="新宋体" w:eastAsia="新宋体" w:cs="新宋体"/>
          <w:sz w:val="28"/>
          <w:szCs w:val="28"/>
        </w:rPr>
      </w:pPr>
      <w:r>
        <w:rPr>
          <w:rFonts w:ascii="新宋体" w:hAnsi="新宋体" w:eastAsia="新宋体" w:cs="新宋体"/>
          <w:sz w:val="28"/>
          <w:szCs w:val="28"/>
        </w:rPr>
        <w:t xml:space="preserve">(3) </w:t>
      </w:r>
      <w:r>
        <w:rPr>
          <w:rFonts w:hint="eastAsia" w:ascii="新宋体" w:hAnsi="新宋体" w:eastAsia="新宋体" w:cs="新宋体"/>
          <w:sz w:val="28"/>
          <w:szCs w:val="28"/>
        </w:rPr>
        <w:t>控制流程</w:t>
      </w:r>
    </w:p>
    <w:p>
      <w:pPr>
        <w:spacing w:line="360" w:lineRule="auto"/>
        <w:ind w:left="567" w:leftChars="270" w:firstLine="700" w:firstLineChars="250"/>
        <w:rPr>
          <w:rFonts w:ascii="新宋体" w:hAnsi="新宋体" w:eastAsia="新宋体" w:cs="新宋体"/>
          <w:sz w:val="28"/>
          <w:szCs w:val="28"/>
        </w:rPr>
      </w:pPr>
      <w:r>
        <w:rPr>
          <w:rFonts w:hint="eastAsia" w:ascii="新宋体" w:hAnsi="新宋体" w:eastAsia="新宋体" w:cs="新宋体"/>
          <w:sz w:val="28"/>
          <w:szCs w:val="28"/>
        </w:rPr>
        <w:t>煤仓有煤，定量斗空，定量斗扇形闸门关闭，皮带启动，给煤机给煤，定量斗满后停给煤机、皮带机。箕斗到位，打开定量斗闸门装载。装载完成后，定量斗闸门关闭，发出提升信号，进入下一个循环过程。当收到井底发出的井下箕斗装满信号后，向绞车房发出开车信号，进行提升：当箕斗进入卸载位置时，应发出显示信号，当收到箕斗到位信号后，向绞车房发出停车信号，正常卸煤；当监测到箕斗卸载及井下装载完成后，接到下井口完成装煤发出的提升信号后，向绞车房发出允许开车信号。提升机进行下一个循环运行，各系统具有闭锁功能。</w:t>
      </w:r>
    </w:p>
    <w:p>
      <w:pPr>
        <w:pStyle w:val="2"/>
        <w:rPr>
          <w:sz w:val="28"/>
          <w:szCs w:val="28"/>
        </w:rPr>
      </w:pPr>
      <w:r>
        <w:rPr>
          <w:rFonts w:hint="eastAsia"/>
          <w:sz w:val="28"/>
          <w:szCs w:val="28"/>
        </w:rPr>
        <w:t>五、系统功能要求</w:t>
      </w:r>
    </w:p>
    <w:p>
      <w:pPr>
        <w:spacing w:line="360" w:lineRule="auto"/>
        <w:ind w:left="561" w:leftChars="267" w:firstLine="504" w:firstLineChars="180"/>
        <w:rPr>
          <w:rFonts w:ascii="新宋体" w:hAnsi="新宋体" w:eastAsia="新宋体" w:cs="新宋体"/>
          <w:sz w:val="28"/>
          <w:szCs w:val="28"/>
        </w:rPr>
      </w:pPr>
      <w:r>
        <w:rPr>
          <w:rFonts w:hint="eastAsia" w:ascii="新宋体" w:hAnsi="新宋体" w:eastAsia="新宋体" w:cs="新宋体"/>
          <w:sz w:val="28"/>
          <w:szCs w:val="28"/>
        </w:rPr>
        <w:t>（1）发出提升急停信号，提升机安全回路跳闸；</w:t>
      </w:r>
    </w:p>
    <w:p>
      <w:pPr>
        <w:spacing w:line="360" w:lineRule="auto"/>
        <w:ind w:left="561" w:leftChars="267" w:firstLine="504" w:firstLineChars="180"/>
        <w:rPr>
          <w:rFonts w:ascii="新宋体" w:hAnsi="新宋体" w:eastAsia="新宋体" w:cs="新宋体"/>
          <w:sz w:val="28"/>
          <w:szCs w:val="28"/>
        </w:rPr>
      </w:pPr>
      <w:r>
        <w:rPr>
          <w:rFonts w:hint="eastAsia" w:ascii="新宋体" w:hAnsi="新宋体" w:eastAsia="新宋体" w:cs="新宋体"/>
          <w:sz w:val="28"/>
          <w:szCs w:val="28"/>
        </w:rPr>
        <w:t>（2）定量斗闸门关到位及卸载缓冲仓未满，则允许发可提升信号；</w:t>
      </w:r>
    </w:p>
    <w:p>
      <w:pPr>
        <w:spacing w:line="360" w:lineRule="auto"/>
        <w:ind w:left="420" w:leftChars="200" w:firstLine="666" w:firstLineChars="238"/>
        <w:rPr>
          <w:rFonts w:ascii="新宋体" w:hAnsi="新宋体" w:eastAsia="新宋体" w:cs="新宋体"/>
          <w:sz w:val="28"/>
          <w:szCs w:val="28"/>
        </w:rPr>
      </w:pPr>
      <w:r>
        <w:rPr>
          <w:rFonts w:hint="eastAsia" w:ascii="新宋体" w:hAnsi="新宋体" w:eastAsia="新宋体" w:cs="新宋体"/>
          <w:sz w:val="28"/>
          <w:szCs w:val="28"/>
        </w:rPr>
        <w:t>（3）装载</w:t>
      </w:r>
      <w:r>
        <w:rPr>
          <w:rFonts w:hint="eastAsia" w:ascii="新宋体" w:hAnsi="新宋体" w:cs="新宋体"/>
          <w:sz w:val="28"/>
          <w:szCs w:val="28"/>
          <w:lang w:eastAsia="zh-CN"/>
        </w:rPr>
        <w:t>采用</w:t>
      </w:r>
      <w:r>
        <w:rPr>
          <w:rFonts w:hint="eastAsia" w:ascii="新宋体" w:hAnsi="新宋体" w:eastAsia="新宋体" w:cs="新宋体"/>
          <w:sz w:val="28"/>
          <w:szCs w:val="28"/>
        </w:rPr>
        <w:t>定重</w:t>
      </w:r>
      <w:r>
        <w:rPr>
          <w:rFonts w:hint="eastAsia" w:ascii="新宋体" w:hAnsi="新宋体" w:cs="新宋体"/>
          <w:sz w:val="28"/>
          <w:szCs w:val="28"/>
          <w:lang w:eastAsia="zh-CN"/>
        </w:rPr>
        <w:t>方式</w:t>
      </w:r>
      <w:r>
        <w:rPr>
          <w:rFonts w:hint="eastAsia" w:ascii="新宋体" w:hAnsi="新宋体" w:eastAsia="新宋体" w:cs="新宋体"/>
          <w:sz w:val="28"/>
          <w:szCs w:val="28"/>
        </w:rPr>
        <w:t>。程序上有可靠的防二次装载、防错装保护；</w:t>
      </w:r>
    </w:p>
    <w:p>
      <w:pPr>
        <w:spacing w:line="360" w:lineRule="auto"/>
        <w:ind w:left="567" w:leftChars="270" w:firstLine="495" w:firstLineChars="177"/>
        <w:rPr>
          <w:rFonts w:ascii="新宋体" w:hAnsi="新宋体" w:eastAsia="新宋体" w:cs="新宋体"/>
          <w:sz w:val="28"/>
          <w:szCs w:val="28"/>
        </w:rPr>
      </w:pPr>
      <w:r>
        <w:rPr>
          <w:rFonts w:hint="eastAsia" w:ascii="新宋体" w:hAnsi="新宋体" w:cs="新宋体"/>
          <w:sz w:val="28"/>
          <w:szCs w:val="28"/>
          <w:lang w:eastAsia="zh-CN"/>
        </w:rPr>
        <w:t>（</w:t>
      </w:r>
      <w:r>
        <w:rPr>
          <w:rFonts w:hint="default" w:hAnsi="新宋体" w:cs="新宋体"/>
          <w:sz w:val="28"/>
          <w:szCs w:val="28"/>
          <w:lang w:val="en-US" w:eastAsia="zh-CN"/>
        </w:rPr>
        <w:t>4</w:t>
      </w:r>
      <w:r>
        <w:rPr>
          <w:rFonts w:hint="eastAsia" w:hAnsi="新宋体" w:cs="新宋体"/>
          <w:sz w:val="28"/>
          <w:szCs w:val="28"/>
          <w:lang w:val="en-US" w:eastAsia="zh-CN"/>
        </w:rPr>
        <w:t>）</w:t>
      </w:r>
      <w:r>
        <w:rPr>
          <w:rFonts w:hint="eastAsia" w:ascii="新宋体" w:hAnsi="新宋体" w:eastAsia="新宋体" w:cs="新宋体"/>
          <w:sz w:val="28"/>
          <w:szCs w:val="28"/>
        </w:rPr>
        <w:t>井口信号、卸载系统为曲轨自动卸载方式。点动方式及手动方式基本和自动方式相同，只是点动方式没有连锁关系，作为设备检修用。</w:t>
      </w:r>
    </w:p>
    <w:p>
      <w:pPr>
        <w:spacing w:line="360" w:lineRule="auto"/>
        <w:ind w:left="283" w:leftChars="135" w:firstLine="660" w:firstLineChars="236"/>
        <w:rPr>
          <w:rFonts w:ascii="宋体" w:hAnsi="宋体" w:eastAsia="宋体" w:cs="新宋体"/>
          <w:sz w:val="28"/>
          <w:szCs w:val="28"/>
        </w:rPr>
      </w:pPr>
      <w:r>
        <w:rPr>
          <w:rFonts w:hint="eastAsia" w:ascii="宋体" w:hAnsi="宋体" w:eastAsia="宋体" w:cs="新宋体"/>
          <w:sz w:val="28"/>
          <w:szCs w:val="28"/>
        </w:rPr>
        <w:t>（5）装载系统控制流程；皮带机----装载煤仓----给煤机----定量斗----</w:t>
      </w:r>
      <w:r>
        <w:rPr>
          <w:rFonts w:hint="eastAsia" w:ascii="宋体" w:hAnsi="宋体" w:eastAsia="宋体" w:cs="新宋体"/>
          <w:sz w:val="28"/>
          <w:szCs w:val="28"/>
          <w:lang w:val="en-US" w:eastAsia="zh-CN"/>
        </w:rPr>
        <w:t>气控柜</w:t>
      </w:r>
      <w:r>
        <w:rPr>
          <w:rFonts w:hint="eastAsia" w:ascii="宋体" w:hAnsi="宋体" w:eastAsia="宋体" w:cs="新宋体"/>
          <w:sz w:val="28"/>
          <w:szCs w:val="28"/>
        </w:rPr>
        <w:t>。</w:t>
      </w:r>
    </w:p>
    <w:p>
      <w:pPr>
        <w:spacing w:line="360" w:lineRule="auto"/>
        <w:ind w:firstLine="991" w:firstLineChars="354"/>
        <w:rPr>
          <w:rFonts w:ascii="新宋体" w:hAnsi="新宋体" w:eastAsia="新宋体" w:cs="新宋体"/>
          <w:sz w:val="28"/>
          <w:szCs w:val="28"/>
        </w:rPr>
      </w:pPr>
      <w:r>
        <w:rPr>
          <w:rFonts w:hint="eastAsia" w:ascii="新宋体" w:hAnsi="新宋体" w:eastAsia="新宋体" w:cs="新宋体"/>
          <w:sz w:val="28"/>
          <w:szCs w:val="28"/>
        </w:rPr>
        <w:t>（6）装载设备控制均为PLC 开关信号输出或接入；</w:t>
      </w:r>
    </w:p>
    <w:p>
      <w:pPr>
        <w:widowControl/>
        <w:spacing w:line="360" w:lineRule="auto"/>
        <w:ind w:left="424" w:leftChars="202" w:firstLine="495" w:firstLineChars="177"/>
        <w:rPr>
          <w:rFonts w:ascii="新宋体" w:hAnsi="新宋体" w:eastAsia="新宋体" w:cs="新宋体"/>
          <w:sz w:val="28"/>
          <w:szCs w:val="28"/>
        </w:rPr>
      </w:pPr>
      <w:r>
        <w:rPr>
          <w:rFonts w:hint="eastAsia" w:ascii="新宋体" w:hAnsi="新宋体" w:eastAsia="新宋体" w:cs="新宋体"/>
          <w:sz w:val="28"/>
          <w:szCs w:val="28"/>
        </w:rPr>
        <w:t>（</w:t>
      </w:r>
      <w:r>
        <w:rPr>
          <w:rFonts w:ascii="新宋体" w:hAnsi="新宋体" w:eastAsia="新宋体" w:cs="新宋体"/>
          <w:sz w:val="28"/>
          <w:szCs w:val="28"/>
        </w:rPr>
        <w:t>7</w:t>
      </w:r>
      <w:r>
        <w:rPr>
          <w:rFonts w:hint="eastAsia" w:ascii="新宋体" w:hAnsi="新宋体" w:eastAsia="新宋体" w:cs="新宋体"/>
          <w:sz w:val="28"/>
          <w:szCs w:val="28"/>
        </w:rPr>
        <w:t>）当PLC 故障时，装卸载系统采用就地操作方式，定量斗煤位开能停给煤机。</w:t>
      </w:r>
    </w:p>
    <w:p>
      <w:pPr>
        <w:widowControl/>
        <w:spacing w:line="360" w:lineRule="auto"/>
        <w:ind w:left="424" w:leftChars="202" w:firstLine="2"/>
        <w:rPr>
          <w:rFonts w:ascii="新宋体" w:hAnsi="新宋体" w:eastAsia="新宋体" w:cs="新宋体"/>
          <w:sz w:val="28"/>
          <w:szCs w:val="28"/>
        </w:rPr>
      </w:pPr>
      <w:r>
        <w:rPr>
          <w:rFonts w:hint="eastAsia" w:ascii="新宋体" w:hAnsi="新宋体" w:eastAsia="新宋体" w:cs="新宋体"/>
          <w:sz w:val="28"/>
          <w:szCs w:val="28"/>
        </w:rPr>
        <w:t xml:space="preserve">    （</w:t>
      </w:r>
      <w:r>
        <w:rPr>
          <w:rFonts w:ascii="新宋体" w:hAnsi="新宋体" w:eastAsia="新宋体" w:cs="新宋体"/>
          <w:sz w:val="28"/>
          <w:szCs w:val="28"/>
        </w:rPr>
        <w:t>8</w:t>
      </w:r>
      <w:r>
        <w:rPr>
          <w:rFonts w:hint="eastAsia" w:ascii="新宋体" w:hAnsi="新宋体" w:eastAsia="新宋体" w:cs="新宋体"/>
          <w:sz w:val="28"/>
          <w:szCs w:val="28"/>
        </w:rPr>
        <w:t>）绞车房工控机能动态显示设定全部装载设备的工作状态，工控机提供网络接口。</w:t>
      </w:r>
    </w:p>
    <w:p>
      <w:pPr>
        <w:spacing w:line="360" w:lineRule="auto"/>
        <w:ind w:left="424" w:leftChars="202" w:firstLine="560" w:firstLineChars="200"/>
        <w:rPr>
          <w:rFonts w:ascii="新宋体" w:hAnsi="新宋体" w:eastAsia="新宋体" w:cs="新宋体"/>
          <w:sz w:val="28"/>
          <w:szCs w:val="28"/>
        </w:rPr>
      </w:pPr>
      <w:r>
        <w:rPr>
          <w:rFonts w:hint="eastAsia" w:ascii="新宋体" w:hAnsi="新宋体" w:eastAsia="新宋体" w:cs="新宋体"/>
          <w:sz w:val="28"/>
          <w:szCs w:val="28"/>
        </w:rPr>
        <w:t>（</w:t>
      </w:r>
      <w:r>
        <w:rPr>
          <w:rFonts w:ascii="新宋体" w:hAnsi="新宋体" w:eastAsia="新宋体" w:cs="新宋体"/>
          <w:sz w:val="28"/>
          <w:szCs w:val="28"/>
        </w:rPr>
        <w:t>9</w:t>
      </w:r>
      <w:r>
        <w:rPr>
          <w:rFonts w:hint="eastAsia" w:ascii="新宋体" w:hAnsi="新宋体" w:eastAsia="新宋体" w:cs="新宋体"/>
          <w:sz w:val="28"/>
          <w:szCs w:val="28"/>
        </w:rPr>
        <w:t>）在井口、井底、卸载、绞车房之间设有直接通话，实现四方通话；在装载和卸载设有信号联系按钮。</w:t>
      </w:r>
    </w:p>
    <w:p>
      <w:pPr>
        <w:spacing w:line="360" w:lineRule="auto"/>
        <w:ind w:left="424" w:leftChars="202" w:firstLine="560" w:firstLineChars="200"/>
        <w:rPr>
          <w:rFonts w:ascii="新宋体" w:hAnsi="新宋体" w:eastAsia="新宋体" w:cs="新宋体"/>
          <w:sz w:val="28"/>
          <w:szCs w:val="28"/>
        </w:rPr>
      </w:pPr>
      <w:r>
        <w:rPr>
          <w:rFonts w:hint="eastAsia" w:ascii="新宋体" w:hAnsi="新宋体" w:eastAsia="新宋体" w:cs="新宋体"/>
          <w:sz w:val="28"/>
          <w:szCs w:val="28"/>
        </w:rPr>
        <w:t>（1</w:t>
      </w:r>
      <w:r>
        <w:rPr>
          <w:rFonts w:ascii="新宋体" w:hAnsi="新宋体" w:eastAsia="新宋体" w:cs="新宋体"/>
          <w:sz w:val="28"/>
          <w:szCs w:val="28"/>
        </w:rPr>
        <w:t>0</w:t>
      </w:r>
      <w:r>
        <w:rPr>
          <w:rFonts w:hint="eastAsia" w:ascii="新宋体" w:hAnsi="新宋体" w:eastAsia="新宋体" w:cs="新宋体"/>
          <w:sz w:val="28"/>
          <w:szCs w:val="28"/>
        </w:rPr>
        <w:t>）井口设有信号控制箱，可直接发送信号至车房。</w:t>
      </w:r>
    </w:p>
    <w:p>
      <w:pPr>
        <w:spacing w:line="360" w:lineRule="auto"/>
        <w:ind w:left="424" w:leftChars="202" w:firstLine="560" w:firstLineChars="200"/>
        <w:rPr>
          <w:rFonts w:ascii="新宋体" w:hAnsi="新宋体" w:eastAsia="新宋体" w:cs="新宋体"/>
          <w:sz w:val="28"/>
          <w:szCs w:val="28"/>
        </w:rPr>
      </w:pPr>
      <w:r>
        <w:rPr>
          <w:rFonts w:hint="eastAsia" w:ascii="新宋体" w:hAnsi="新宋体" w:eastAsia="新宋体" w:cs="新宋体"/>
          <w:sz w:val="28"/>
          <w:szCs w:val="28"/>
        </w:rPr>
        <w:t>（1</w:t>
      </w:r>
      <w:r>
        <w:rPr>
          <w:rFonts w:ascii="新宋体" w:hAnsi="新宋体" w:eastAsia="新宋体" w:cs="新宋体"/>
          <w:sz w:val="28"/>
          <w:szCs w:val="28"/>
        </w:rPr>
        <w:t>1</w:t>
      </w:r>
      <w:r>
        <w:rPr>
          <w:rFonts w:hint="eastAsia" w:ascii="新宋体" w:hAnsi="新宋体" w:eastAsia="新宋体" w:cs="新宋体"/>
          <w:sz w:val="28"/>
          <w:szCs w:val="28"/>
        </w:rPr>
        <w:t>）信号系统采用双系统控制原理，具备一键切换功能，便于主信号控制系统出现故障后，另一套备用信号控制系统能随时投入运行，两套信号相互独立，保障主井自动化提升系统安全运行。</w:t>
      </w:r>
    </w:p>
    <w:p>
      <w:pPr>
        <w:spacing w:line="360" w:lineRule="auto"/>
        <w:ind w:firstLine="991" w:firstLineChars="354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（1</w:t>
      </w:r>
      <w:r>
        <w:rPr>
          <w:rFonts w:ascii="宋体" w:hAnsi="宋体"/>
          <w:sz w:val="28"/>
          <w:szCs w:val="28"/>
        </w:rPr>
        <w:t>2</w:t>
      </w:r>
      <w:r>
        <w:rPr>
          <w:rFonts w:hint="eastAsia" w:ascii="宋体" w:hAnsi="宋体"/>
          <w:sz w:val="28"/>
          <w:szCs w:val="28"/>
        </w:rPr>
        <w:t>）急停保护：即当按下急停按钮时，装载系统的所有设备停止运转；</w:t>
      </w:r>
    </w:p>
    <w:p>
      <w:pPr>
        <w:spacing w:line="360" w:lineRule="auto"/>
        <w:ind w:left="424" w:leftChars="202" w:firstLine="495" w:firstLineChars="177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（1</w:t>
      </w:r>
      <w:r>
        <w:rPr>
          <w:rFonts w:ascii="宋体" w:hAnsi="宋体"/>
          <w:sz w:val="28"/>
          <w:szCs w:val="28"/>
        </w:rPr>
        <w:t>3</w:t>
      </w:r>
      <w:r>
        <w:rPr>
          <w:rFonts w:hint="eastAsia" w:ascii="宋体" w:hAnsi="宋体"/>
          <w:sz w:val="28"/>
          <w:szCs w:val="28"/>
        </w:rPr>
        <w:t>） 皮带机保护：具有拉绳急停、撕裂、速度、跑偏、烟雾、超温洒水、堆煤保护，并配备相应传感器。</w:t>
      </w:r>
    </w:p>
    <w:p>
      <w:pPr>
        <w:spacing w:line="360" w:lineRule="auto"/>
        <w:ind w:left="424" w:leftChars="202" w:firstLine="495" w:firstLineChars="177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（1</w:t>
      </w:r>
      <w:r>
        <w:rPr>
          <w:rFonts w:ascii="宋体" w:hAnsi="宋体"/>
          <w:sz w:val="28"/>
          <w:szCs w:val="28"/>
        </w:rPr>
        <w:t>4</w:t>
      </w:r>
      <w:r>
        <w:rPr>
          <w:rFonts w:hint="eastAsia" w:ascii="宋体" w:hAnsi="宋体"/>
          <w:sz w:val="28"/>
          <w:szCs w:val="28"/>
        </w:rPr>
        <w:t>）采用可编程控制器控制(西门子PLC</w:t>
      </w:r>
      <w:r>
        <w:rPr>
          <w:rFonts w:ascii="宋体" w:hAnsi="宋体"/>
          <w:sz w:val="28"/>
          <w:szCs w:val="28"/>
        </w:rPr>
        <w:t xml:space="preserve"> 1500</w:t>
      </w:r>
      <w:r>
        <w:rPr>
          <w:rFonts w:hint="eastAsia" w:ascii="宋体" w:hAnsi="宋体"/>
          <w:sz w:val="28"/>
          <w:szCs w:val="28"/>
        </w:rPr>
        <w:t>系列)，连接主井提升机房、井下装载点和井口卸载点各电气设备，实现井上、井下装卸载等的自动控制、信号和通讯联系。</w:t>
      </w:r>
    </w:p>
    <w:p>
      <w:pPr>
        <w:spacing w:line="360" w:lineRule="auto"/>
        <w:ind w:firstLine="991" w:firstLineChars="354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（1</w:t>
      </w:r>
      <w:r>
        <w:rPr>
          <w:rFonts w:ascii="宋体" w:hAnsi="宋体"/>
          <w:sz w:val="28"/>
          <w:szCs w:val="28"/>
        </w:rPr>
        <w:t>5</w:t>
      </w:r>
      <w:r>
        <w:rPr>
          <w:rFonts w:hint="eastAsia" w:ascii="宋体" w:hAnsi="宋体"/>
          <w:sz w:val="28"/>
          <w:szCs w:val="28"/>
        </w:rPr>
        <w:t>）控制系统设有自动、手动、检修三种工作方式的控制。</w:t>
      </w:r>
    </w:p>
    <w:p>
      <w:pPr>
        <w:spacing w:line="360" w:lineRule="auto"/>
        <w:ind w:left="141" w:leftChars="67" w:firstLine="993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a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在自动方式下，整个装卸载过程按工艺要求依次动作；</w:t>
      </w:r>
    </w:p>
    <w:p>
      <w:pPr>
        <w:spacing w:line="360" w:lineRule="auto"/>
        <w:ind w:left="141" w:leftChars="67" w:firstLine="993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b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在手动方式下，操作人员通过按钮可控制各设备动作；</w:t>
      </w:r>
    </w:p>
    <w:p>
      <w:pPr>
        <w:spacing w:line="360" w:lineRule="auto"/>
        <w:ind w:left="424" w:leftChars="202" w:firstLine="840" w:firstLineChars="3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c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无论是自动还是手动操作，被控设备之间设有严密的闭锁。只有在检修状态时，才能分别对各设备进行单独操作。</w:t>
      </w:r>
    </w:p>
    <w:p>
      <w:pPr>
        <w:spacing w:line="360" w:lineRule="auto"/>
        <w:ind w:firstLine="1321" w:firstLineChars="472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d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停车信号井底井口均可直发至提升机房。</w:t>
      </w:r>
    </w:p>
    <w:p>
      <w:pPr>
        <w:spacing w:line="360" w:lineRule="auto"/>
        <w:ind w:left="424" w:leftChars="202" w:firstLine="71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e.</w:t>
      </w:r>
      <w:r>
        <w:rPr>
          <w:rFonts w:hint="eastAsia" w:ascii="宋体" w:hAnsi="宋体"/>
          <w:sz w:val="28"/>
          <w:szCs w:val="28"/>
        </w:rPr>
        <w:t>井底、井口与车房闭锁功能：即井底不发开车信号，井口不能向车房发出开车信号；</w:t>
      </w:r>
    </w:p>
    <w:p>
      <w:pPr>
        <w:spacing w:line="360" w:lineRule="auto"/>
        <w:ind w:left="424" w:leftChars="202" w:firstLine="826" w:firstLineChars="295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f.</w:t>
      </w:r>
      <w:r>
        <w:rPr>
          <w:rFonts w:hint="eastAsia" w:ascii="宋体" w:hAnsi="宋体"/>
          <w:sz w:val="28"/>
          <w:szCs w:val="28"/>
        </w:rPr>
        <w:t>信号数字显示功能：数字“2、3、4、5”对应车房界面汉字显示为“快上、快下、慢上、慢下、”，数字“1”表示停止。</w:t>
      </w:r>
    </w:p>
    <w:p>
      <w:pPr>
        <w:spacing w:line="360" w:lineRule="auto"/>
        <w:ind w:firstLine="1321" w:firstLineChars="472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g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检修指示功能；按检修按纽，全线有检修显示。</w:t>
      </w:r>
    </w:p>
    <w:p>
      <w:pPr>
        <w:spacing w:line="360" w:lineRule="auto"/>
        <w:ind w:firstLine="1321" w:firstLineChars="472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h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急停显示功能；按下急停按纽断开绞车安全回路，全线显示“急停”。</w:t>
      </w:r>
    </w:p>
    <w:p>
      <w:pPr>
        <w:spacing w:line="360" w:lineRule="auto"/>
        <w:ind w:left="424" w:leftChars="202" w:firstLine="71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i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提升勾数的记忆显示功能：根据要求对快、慢车进行记忆，最多可存储65535次。</w:t>
      </w:r>
    </w:p>
    <w:p>
      <w:pPr>
        <w:spacing w:line="360" w:lineRule="auto"/>
        <w:ind w:left="424" w:leftChars="202" w:firstLine="71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j.</w:t>
      </w:r>
      <w:r>
        <w:rPr>
          <w:rFonts w:hint="eastAsia" w:ascii="宋体" w:hAnsi="宋体"/>
          <w:sz w:val="28"/>
          <w:szCs w:val="28"/>
        </w:rPr>
        <w:t>信号指令的打点报警功能；如信号“2”发出后，有自动的两次打点音响报警。</w:t>
      </w:r>
    </w:p>
    <w:p>
      <w:pPr>
        <w:spacing w:line="360" w:lineRule="auto"/>
        <w:ind w:left="424" w:leftChars="202" w:firstLine="943" w:firstLineChars="337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k.</w:t>
      </w:r>
      <w:r>
        <w:rPr>
          <w:rFonts w:hint="eastAsia" w:ascii="宋体" w:hAnsi="宋体"/>
          <w:sz w:val="28"/>
          <w:szCs w:val="28"/>
        </w:rPr>
        <w:t>急停报警功能；按下急停按纽后，有快速、急促、断续的脉冲式音响报警。</w:t>
      </w:r>
    </w:p>
    <w:p>
      <w:pPr>
        <w:spacing w:line="360" w:lineRule="auto"/>
        <w:ind w:left="424" w:leftChars="202" w:firstLine="943" w:firstLineChars="337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m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井口房检修平台处设置检修信号箱一台（具备信号数字显示功能：数字“2、3、4、5”，数字“1”表示停止，具有急停按钮和检修信号箱使用闭锁按钮），检修信号箱使用闭锁上口卸载信号箱信号使用。检修信号箱配备和车房直通电话。</w:t>
      </w:r>
    </w:p>
    <w:p>
      <w:pPr>
        <w:spacing w:line="360" w:lineRule="auto"/>
        <w:ind w:left="424" w:leftChars="202" w:firstLine="852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n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配有提升机房、井口房（卸载信号箱和井口检修信号箱各配一台）和井底的直通电话。</w:t>
      </w:r>
    </w:p>
    <w:p>
      <w:pPr>
        <w:spacing w:line="360" w:lineRule="auto"/>
        <w:ind w:left="424" w:leftChars="202" w:firstLine="803" w:firstLineChars="287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(</w:t>
      </w:r>
      <w:r>
        <w:rPr>
          <w:rFonts w:ascii="宋体" w:hAnsi="宋体"/>
          <w:sz w:val="28"/>
          <w:szCs w:val="28"/>
        </w:rPr>
        <w:t>16)</w:t>
      </w:r>
      <w:r>
        <w:rPr>
          <w:rFonts w:hint="eastAsia" w:ascii="宋体" w:hAnsi="宋体"/>
          <w:sz w:val="28"/>
          <w:szCs w:val="28"/>
        </w:rPr>
        <w:t>车房和井下现场均有定重累记和定重显示的功能；清零以及相关参数的调整在车房和井下均可以完成。</w:t>
      </w:r>
    </w:p>
    <w:p>
      <w:pPr>
        <w:spacing w:line="360" w:lineRule="auto"/>
        <w:ind w:left="424" w:leftChars="202" w:firstLine="803" w:firstLineChars="287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(</w:t>
      </w:r>
      <w:r>
        <w:rPr>
          <w:rFonts w:ascii="宋体" w:hAnsi="宋体"/>
          <w:sz w:val="28"/>
          <w:szCs w:val="28"/>
        </w:rPr>
        <w:t>17)</w:t>
      </w:r>
      <w:r>
        <w:rPr>
          <w:rFonts w:hint="eastAsia" w:ascii="宋体" w:hAnsi="宋体"/>
          <w:sz w:val="28"/>
          <w:szCs w:val="28"/>
        </w:rPr>
        <w:t>装载操作台配备8个空气炮控制按钮。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default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六、供货范围</w:t>
      </w:r>
    </w:p>
    <w:tbl>
      <w:tblPr>
        <w:tblStyle w:val="5"/>
        <w:tblpPr w:leftFromText="180" w:rightFromText="180" w:vertAnchor="text" w:horzAnchor="page" w:tblpX="1650" w:tblpY="344"/>
        <w:tblOverlap w:val="never"/>
        <w:tblW w:w="918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2410"/>
        <w:gridCol w:w="851"/>
        <w:gridCol w:w="2976"/>
      </w:tblGrid>
      <w:tr>
        <w:trPr>
          <w:trHeight w:val="499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2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设备名称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规格型号（图号）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数量</w:t>
            </w:r>
          </w:p>
        </w:tc>
        <w:tc>
          <w:tcPr>
            <w:tcW w:w="2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工控机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CPU :i7；内存：标配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16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G DDR4内存；储存设备：SATA接口，2</w:t>
            </w:r>
            <w:r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  <w:t>56G+1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TG硬盘；接口：6个USB接口、并口、键盘接口、鼠标接口、一组音频接口、千兆网卡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1台</w:t>
            </w:r>
          </w:p>
        </w:tc>
        <w:tc>
          <w:tcPr>
            <w:tcW w:w="2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研华或其他大品牌工控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组态软件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1套</w:t>
            </w:r>
          </w:p>
        </w:tc>
        <w:tc>
          <w:tcPr>
            <w:tcW w:w="2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kern w:val="0"/>
                <w:sz w:val="28"/>
                <w:szCs w:val="28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矿用隔爆兼本安型操控制台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1台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卸载用，含信号PLC组件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直通电话1套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6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kern w:val="0"/>
                <w:sz w:val="28"/>
                <w:szCs w:val="28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矿用隔爆兼本安型操控制台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1台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装载用，不锈钢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eastAsia="zh-CN"/>
              </w:rPr>
              <w:t>材质，</w:t>
            </w:r>
            <w:r>
              <w:rPr>
                <w:rFonts w:hint="default" w:ascii="宋体" w:hAnsi="宋体" w:cs="宋体"/>
                <w:kern w:val="0"/>
                <w:sz w:val="28"/>
                <w:szCs w:val="28"/>
              </w:rPr>
              <w:t>含信号PLC组件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直通电话1套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6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kern w:val="0"/>
                <w:sz w:val="28"/>
                <w:szCs w:val="28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绞车房控制箱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1台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直通电话1套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6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kern w:val="0"/>
                <w:sz w:val="28"/>
                <w:szCs w:val="28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检修信号箱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台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含直通电话1套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6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kern w:val="0"/>
                <w:sz w:val="28"/>
                <w:szCs w:val="28"/>
                <w:lang w:val="en-US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eastAsia="zh-CN"/>
              </w:rPr>
              <w:t>液压称重装</w:t>
            </w:r>
            <w:r>
              <w:rPr>
                <w:rFonts w:hint="default" w:ascii="宋体" w:hAnsi="宋体" w:cs="宋体"/>
                <w:kern w:val="0"/>
                <w:sz w:val="28"/>
                <w:szCs w:val="28"/>
                <w:lang w:val="en-US" w:eastAsia="zh-CN"/>
              </w:rPr>
              <w:t>置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default" w:ascii="宋体" w:hAnsi="宋体" w:cs="宋体"/>
                <w:kern w:val="0"/>
                <w:sz w:val="28"/>
                <w:szCs w:val="28"/>
                <w:lang w:val="en-US"/>
              </w:rPr>
              <w:t>2台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6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kern w:val="0"/>
                <w:sz w:val="28"/>
                <w:szCs w:val="28"/>
                <w:lang w:val="en-US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光纤通讯附件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/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1套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含光纤终端盒、跳线等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6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kern w:val="0"/>
                <w:sz w:val="28"/>
                <w:szCs w:val="28"/>
                <w:lang w:val="en-US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堆煤传感器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6只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6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矿用本安型位置传感器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12套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 xml:space="preserve">含底板、固定座等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6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1</w:t>
            </w:r>
            <w:r>
              <w:rPr>
                <w:rFonts w:hint="default" w:ascii="宋体" w:hAnsi="宋体" w:cs="宋体"/>
                <w:kern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皮带保护装置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1套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包含跑偏、拉绳、急停、洒水、温度等保护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ascii="宋体" w:hAnsi="宋体" w:cs="宋体"/>
                <w:kern w:val="0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kern w:val="0"/>
                <w:sz w:val="28"/>
                <w:szCs w:val="28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控制电缆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及光缆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若干</w:t>
            </w:r>
          </w:p>
        </w:tc>
        <w:tc>
          <w:tcPr>
            <w:tcW w:w="2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满足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上下井口及车房控制线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要求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提升高度591m。</w:t>
            </w:r>
          </w:p>
        </w:tc>
      </w:tr>
    </w:tbl>
    <w:p>
      <w:pPr>
        <w:numPr>
          <w:ilvl w:val="0"/>
          <w:numId w:val="0"/>
        </w:numPr>
        <w:spacing w:line="360" w:lineRule="auto"/>
        <w:ind w:leftChars="0"/>
        <w:rPr>
          <w:rFonts w:hint="default"/>
          <w:b/>
          <w:sz w:val="28"/>
          <w:szCs w:val="28"/>
          <w:lang w:val="en-US" w:eastAsia="zh-CN"/>
        </w:rPr>
      </w:pPr>
      <w:r>
        <w:rPr>
          <w:rFonts w:hint="default"/>
          <w:b/>
          <w:sz w:val="28"/>
          <w:szCs w:val="28"/>
          <w:lang w:val="en-US" w:eastAsia="zh-CN"/>
        </w:rPr>
        <w:t>以</w:t>
      </w:r>
      <w:r>
        <w:rPr>
          <w:rFonts w:hint="eastAsia"/>
          <w:b/>
          <w:sz w:val="28"/>
          <w:szCs w:val="28"/>
          <w:lang w:val="en-US" w:eastAsia="zh-CN"/>
        </w:rPr>
        <w:t>上配</w:t>
      </w:r>
      <w:r>
        <w:rPr>
          <w:rFonts w:hint="default"/>
          <w:b/>
          <w:sz w:val="28"/>
          <w:szCs w:val="28"/>
          <w:lang w:val="en-US" w:eastAsia="zh-CN"/>
        </w:rPr>
        <w:t>置为参</w:t>
      </w:r>
      <w:r>
        <w:rPr>
          <w:rFonts w:hint="eastAsia"/>
          <w:b/>
          <w:sz w:val="28"/>
          <w:szCs w:val="28"/>
          <w:lang w:val="en-US" w:eastAsia="zh-CN"/>
        </w:rPr>
        <w:t>考配</w:t>
      </w:r>
      <w:r>
        <w:rPr>
          <w:rFonts w:hint="default"/>
          <w:b/>
          <w:sz w:val="28"/>
          <w:szCs w:val="28"/>
          <w:lang w:val="en-US" w:eastAsia="zh-CN"/>
        </w:rPr>
        <w:t>置</w:t>
      </w:r>
      <w:r>
        <w:rPr>
          <w:rFonts w:hint="eastAsia"/>
          <w:b/>
          <w:sz w:val="28"/>
          <w:szCs w:val="28"/>
          <w:lang w:val="en-US" w:eastAsia="zh-CN"/>
        </w:rPr>
        <w:t>，投标方需现场调研，如需增加配置自行调整。</w:t>
      </w:r>
    </w:p>
    <w:p>
      <w:pPr>
        <w:numPr>
          <w:ilvl w:val="0"/>
          <w:numId w:val="0"/>
        </w:numPr>
        <w:spacing w:line="360" w:lineRule="auto"/>
        <w:ind w:leftChars="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  <w:lang w:val="en-US" w:eastAsia="zh-CN"/>
        </w:rPr>
        <w:t>七、</w:t>
      </w:r>
      <w:r>
        <w:rPr>
          <w:rFonts w:hint="eastAsia"/>
          <w:b/>
          <w:sz w:val="28"/>
          <w:szCs w:val="28"/>
        </w:rPr>
        <w:t>质量承诺：</w:t>
      </w:r>
    </w:p>
    <w:p>
      <w:pPr>
        <w:spacing w:line="360" w:lineRule="auto"/>
        <w:ind w:firstLine="560" w:firstLineChars="200"/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t>质保期一年，一年内出现非自然灾害、非人为造成的设备故障由供方负责免费维修。</w:t>
      </w:r>
    </w:p>
    <w:p>
      <w:pPr>
        <w:numPr>
          <w:ilvl w:val="0"/>
          <w:numId w:val="2"/>
        </w:numPr>
        <w:spacing w:line="360" w:lineRule="auto"/>
        <w:ind w:leftChars="0"/>
        <w:rPr>
          <w:rFonts w:hint="eastAsia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供货日期及地点：</w:t>
      </w:r>
    </w:p>
    <w:p>
      <w:pPr>
        <w:numPr>
          <w:ilvl w:val="0"/>
          <w:numId w:val="0"/>
        </w:numPr>
        <w:spacing w:line="360" w:lineRule="auto"/>
        <w:ind w:firstLine="843" w:firstLineChars="300"/>
        <w:rPr>
          <w:rFonts w:hint="default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签订合同后供货日期：15天，     地点：青东工业广场</w:t>
      </w:r>
    </w:p>
    <w:p>
      <w:pPr>
        <w:numPr>
          <w:ilvl w:val="0"/>
          <w:numId w:val="0"/>
        </w:numPr>
        <w:spacing w:line="360" w:lineRule="auto"/>
        <w:ind w:leftChars="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  <w:lang w:val="en-US" w:eastAsia="zh-CN"/>
        </w:rPr>
        <w:t>九、</w:t>
      </w:r>
      <w:r>
        <w:rPr>
          <w:rFonts w:hint="eastAsia"/>
          <w:b/>
          <w:sz w:val="28"/>
          <w:szCs w:val="28"/>
        </w:rPr>
        <w:t>售后服务：</w:t>
      </w:r>
      <w:bookmarkStart w:id="0" w:name="_GoBack"/>
      <w:bookmarkEnd w:id="0"/>
    </w:p>
    <w:p>
      <w:pPr>
        <w:tabs>
          <w:tab w:val="left" w:pos="540"/>
        </w:tabs>
        <w:spacing w:line="360" w:lineRule="auto"/>
        <w:ind w:left="559" w:leftChars="266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、乙方提供技术资料（包括图纸、说明书）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  <w:lang w:val="en-US" w:eastAsia="zh-CN"/>
        </w:rPr>
        <w:t>并送货至青东煤业工业广场</w:t>
      </w:r>
      <w:r>
        <w:rPr>
          <w:rFonts w:hint="eastAsia"/>
          <w:sz w:val="28"/>
          <w:szCs w:val="28"/>
        </w:rPr>
        <w:t>。</w:t>
      </w:r>
    </w:p>
    <w:p>
      <w:pPr>
        <w:tabs>
          <w:tab w:val="left" w:pos="540"/>
        </w:tabs>
        <w:spacing w:line="360" w:lineRule="auto"/>
        <w:ind w:left="559" w:leftChars="266"/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、乙方负责对操作工和维修工进行免费培训。包括工作原理、维护检修常见故障及处理方法。并长期提供技术支持。</w:t>
      </w:r>
    </w:p>
    <w:p>
      <w:pPr>
        <w:tabs>
          <w:tab w:val="left" w:pos="540"/>
        </w:tabs>
        <w:spacing w:line="360" w:lineRule="auto"/>
        <w:ind w:left="559" w:leftChars="266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、乙方对产品提供优质的售后服务，保修期为一年，负责免费指导安装，接到用户电话</w:t>
      </w:r>
      <w:r>
        <w:rPr>
          <w:sz w:val="28"/>
          <w:szCs w:val="28"/>
        </w:rPr>
        <w:t>24</w:t>
      </w:r>
      <w:r>
        <w:rPr>
          <w:rFonts w:hint="eastAsia"/>
          <w:sz w:val="28"/>
          <w:szCs w:val="28"/>
        </w:rPr>
        <w:t>小时内赶到现场协助用户解决问题。</w:t>
      </w:r>
    </w:p>
    <w:p>
      <w:pPr>
        <w:tabs>
          <w:tab w:val="left" w:pos="540"/>
        </w:tabs>
        <w:spacing w:line="360" w:lineRule="auto"/>
        <w:ind w:left="559" w:leftChars="266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hint="eastAsia"/>
          <w:sz w:val="28"/>
          <w:szCs w:val="28"/>
        </w:rPr>
        <w:t>、其它随机提供资料：</w:t>
      </w:r>
    </w:p>
    <w:p>
      <w:pPr>
        <w:spacing w:line="360" w:lineRule="auto"/>
        <w:ind w:left="821" w:leftChars="391" w:firstLine="980" w:firstLineChars="350"/>
        <w:rPr>
          <w:sz w:val="28"/>
          <w:szCs w:val="28"/>
        </w:rPr>
      </w:pPr>
      <w:r>
        <w:rPr>
          <w:rFonts w:hint="eastAsia"/>
          <w:sz w:val="28"/>
          <w:szCs w:val="28"/>
        </w:rPr>
        <w:t>产品合格证</w:t>
      </w:r>
      <w:r>
        <w:rPr>
          <w:sz w:val="28"/>
          <w:szCs w:val="28"/>
        </w:rPr>
        <w:t xml:space="preserve">            1</w:t>
      </w:r>
      <w:r>
        <w:rPr>
          <w:rFonts w:hint="eastAsia"/>
          <w:sz w:val="28"/>
          <w:szCs w:val="28"/>
        </w:rPr>
        <w:t>份</w:t>
      </w:r>
    </w:p>
    <w:p>
      <w:pPr>
        <w:spacing w:line="360" w:lineRule="auto"/>
        <w:ind w:left="821" w:leftChars="391" w:firstLine="560" w:firstLineChars="20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防爆合格证</w:t>
      </w:r>
      <w:r>
        <w:rPr>
          <w:sz w:val="28"/>
          <w:szCs w:val="28"/>
        </w:rPr>
        <w:t xml:space="preserve">            1</w:t>
      </w:r>
      <w:r>
        <w:rPr>
          <w:rFonts w:hint="eastAsia"/>
          <w:sz w:val="28"/>
          <w:szCs w:val="28"/>
        </w:rPr>
        <w:t>份</w:t>
      </w:r>
    </w:p>
    <w:p>
      <w:pPr>
        <w:spacing w:line="360" w:lineRule="auto"/>
        <w:ind w:left="821" w:leftChars="391" w:firstLine="560" w:firstLineChars="200"/>
        <w:rPr>
          <w:rFonts w:hint="eastAsia"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煤安标志准用证</w:t>
      </w:r>
      <w:r>
        <w:rPr>
          <w:sz w:val="28"/>
          <w:szCs w:val="28"/>
        </w:rPr>
        <w:t xml:space="preserve">        1</w:t>
      </w:r>
      <w:r>
        <w:rPr>
          <w:rFonts w:hint="eastAsia"/>
          <w:sz w:val="28"/>
          <w:szCs w:val="28"/>
        </w:rPr>
        <w:t>份</w:t>
      </w:r>
    </w:p>
    <w:p>
      <w:pPr>
        <w:spacing w:line="360" w:lineRule="auto"/>
        <w:ind w:left="821" w:leftChars="391" w:firstLine="560" w:firstLineChars="200"/>
        <w:rPr>
          <w:rFonts w:hint="eastAsia"/>
          <w:sz w:val="28"/>
          <w:szCs w:val="28"/>
          <w:lang w:eastAsia="zh-CN"/>
        </w:rPr>
      </w:pPr>
    </w:p>
    <w:p>
      <w:pPr>
        <w:spacing w:line="360" w:lineRule="auto"/>
        <w:ind w:left="821" w:leftChars="391" w:firstLine="560" w:firstLineChars="200"/>
        <w:rPr>
          <w:rFonts w:hint="eastAsia"/>
          <w:sz w:val="28"/>
          <w:szCs w:val="28"/>
          <w:lang w:eastAsia="zh-CN"/>
        </w:rPr>
      </w:pPr>
    </w:p>
    <w:p>
      <w:pPr>
        <w:spacing w:line="360" w:lineRule="auto"/>
        <w:ind w:left="821" w:leftChars="391" w:firstLine="560" w:firstLineChars="200"/>
        <w:rPr>
          <w:rFonts w:hint="eastAsia"/>
          <w:sz w:val="28"/>
          <w:szCs w:val="28"/>
          <w:lang w:eastAsia="zh-CN"/>
        </w:rPr>
      </w:pPr>
      <w:r>
        <w:rPr>
          <w:rFonts w:hint="default"/>
          <w:sz w:val="28"/>
          <w:szCs w:val="28"/>
          <w:lang w:val="en-US" w:eastAsia="zh-CN"/>
        </w:rPr>
        <w:t xml:space="preserve">                  </w:t>
      </w:r>
      <w:r>
        <w:rPr>
          <w:rFonts w:hint="eastAsia"/>
          <w:sz w:val="28"/>
          <w:szCs w:val="28"/>
          <w:lang w:val="en-US" w:eastAsia="zh-CN"/>
        </w:rPr>
        <w:t xml:space="preserve">         </w:t>
      </w:r>
      <w:r>
        <w:rPr>
          <w:rFonts w:hint="eastAsia"/>
          <w:sz w:val="28"/>
          <w:szCs w:val="28"/>
          <w:lang w:eastAsia="zh-CN"/>
        </w:rPr>
        <w:t>淮北青东煤业有限公司</w:t>
      </w:r>
    </w:p>
    <w:p>
      <w:pPr>
        <w:spacing w:line="360" w:lineRule="auto"/>
        <w:ind w:left="821" w:leftChars="391"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</w:t>
      </w:r>
      <w:r>
        <w:rPr>
          <w:rFonts w:hint="default"/>
          <w:sz w:val="28"/>
          <w:szCs w:val="28"/>
          <w:lang w:val="en-US" w:eastAsia="zh-CN"/>
        </w:rPr>
        <w:t>2021</w:t>
      </w:r>
      <w:r>
        <w:rPr>
          <w:rFonts w:hint="eastAsia"/>
          <w:sz w:val="28"/>
          <w:szCs w:val="28"/>
          <w:lang w:val="en-US" w:eastAsia="zh-CN"/>
        </w:rPr>
        <w:t>年</w:t>
      </w:r>
      <w:r>
        <w:rPr>
          <w:rFonts w:hint="default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  <w:lang w:val="en-US" w:eastAsia="zh-CN"/>
        </w:rPr>
        <w:t>月</w:t>
      </w:r>
      <w:r>
        <w:rPr>
          <w:rFonts w:hint="default"/>
          <w:sz w:val="28"/>
          <w:szCs w:val="28"/>
          <w:lang w:val="en-US" w:eastAsia="zh-CN"/>
        </w:rPr>
        <w:t>22日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1"/>
      <w:numFmt w:val="japaneseCounting"/>
      <w:lvlText w:val="%1、"/>
      <w:lvlJc w:val="left"/>
      <w:pPr>
        <w:tabs>
          <w:tab w:val="left" w:pos="480"/>
        </w:tabs>
        <w:ind w:left="480" w:hanging="480"/>
      </w:pPr>
      <w:rPr>
        <w:rFonts w:hint="default"/>
      </w:rPr>
    </w:lvl>
    <w:lvl w:ilvl="1" w:tentative="0">
      <w:start w:val="13"/>
      <w:numFmt w:val="decimal"/>
      <w:lvlText w:val="%2、"/>
      <w:lvlJc w:val="left"/>
      <w:pPr>
        <w:tabs>
          <w:tab w:val="left" w:pos="900"/>
        </w:tabs>
        <w:ind w:left="900" w:hanging="48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01"/>
    <w:multiLevelType w:val="singleLevel"/>
    <w:tmpl w:val="00000001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0A7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78" w:lineRule="auto"/>
      <w:outlineLvl w:val="0"/>
    </w:pPr>
    <w:rPr>
      <w:rFonts w:eastAsia="黑体"/>
      <w:bCs/>
      <w:kern w:val="44"/>
      <w:sz w:val="30"/>
      <w:szCs w:val="44"/>
    </w:rPr>
  </w:style>
  <w:style w:type="character" w:default="1" w:styleId="6">
    <w:name w:val="Default Paragraph Font"/>
    <w:qFormat/>
    <w:uiPriority w:val="1"/>
  </w:style>
  <w:style w:type="table" w:default="1" w:styleId="5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uiPriority w:val="99"/>
    <w:rPr>
      <w:sz w:val="18"/>
      <w:szCs w:val="18"/>
    </w:rPr>
  </w:style>
  <w:style w:type="character" w:customStyle="1" w:styleId="8">
    <w:name w:val="页脚 Char"/>
    <w:basedOn w:val="6"/>
    <w:link w:val="3"/>
    <w:uiPriority w:val="99"/>
    <w:rPr>
      <w:sz w:val="18"/>
      <w:szCs w:val="18"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2760</Words>
  <Characters>2931</Characters>
  <Paragraphs>163</Paragraphs>
  <TotalTime>60</TotalTime>
  <ScaleCrop>false</ScaleCrop>
  <LinksUpToDate>false</LinksUpToDate>
  <CharactersWithSpaces>3084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2020-11-12T01:58:00Z</dcterms:created>
  <dc:creator>XIA</dc:creator>
  <cp:lastModifiedBy>zp</cp:lastModifiedBy>
  <dcterms:modified xsi:type="dcterms:W3CDTF">2021-03-24T04:10:41Z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C39840506A0D4707B1B42E9AC0E6FA17</vt:lpwstr>
  </property>
</Properties>
</file>