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A79" w:rsidRDefault="00A94A79">
      <w:pPr>
        <w:jc w:val="center"/>
        <w:rPr>
          <w:rFonts w:ascii="宋体" w:eastAsia="宋体" w:hAnsi="宋体" w:hint="eastAsia"/>
          <w:b/>
          <w:sz w:val="44"/>
          <w:szCs w:val="44"/>
        </w:rPr>
      </w:pPr>
    </w:p>
    <w:p w:rsidR="00A94A79" w:rsidRDefault="00A73D3D">
      <w:pPr>
        <w:jc w:val="center"/>
        <w:rPr>
          <w:rFonts w:ascii="仿宋_GB2312" w:eastAsia="仿宋_GB2312" w:hAnsi="仿宋_GB2312" w:cs="仿宋_GB2312"/>
          <w:b/>
          <w:bCs/>
          <w:color w:val="333333"/>
          <w:sz w:val="36"/>
          <w:szCs w:val="36"/>
        </w:rPr>
      </w:pPr>
      <w:r>
        <w:rPr>
          <w:rFonts w:ascii="仿宋_GB2312" w:eastAsia="仿宋_GB2312" w:hAnsi="仿宋_GB2312" w:cs="仿宋_GB2312" w:hint="eastAsia"/>
          <w:b/>
          <w:bCs/>
          <w:color w:val="333333"/>
          <w:sz w:val="36"/>
          <w:szCs w:val="36"/>
        </w:rPr>
        <w:t>QJR-400/1140(660)</w:t>
      </w:r>
    </w:p>
    <w:p w:rsidR="00A94A79" w:rsidRDefault="00A73D3D">
      <w:pPr>
        <w:spacing w:line="1020" w:lineRule="auto"/>
        <w:jc w:val="center"/>
        <w:rPr>
          <w:rFonts w:ascii="仿宋_GB2312" w:eastAsia="仿宋_GB2312" w:hAnsi="仿宋_GB2312" w:cs="仿宋_GB2312"/>
          <w:b/>
          <w:bCs/>
          <w:color w:val="333333"/>
          <w:sz w:val="36"/>
          <w:szCs w:val="36"/>
        </w:rPr>
      </w:pPr>
      <w:r>
        <w:rPr>
          <w:rFonts w:ascii="仿宋_GB2312" w:eastAsia="仿宋_GB2312" w:hAnsi="仿宋_GB2312" w:cs="仿宋_GB2312" w:hint="eastAsia"/>
          <w:b/>
          <w:bCs/>
          <w:color w:val="333333"/>
          <w:sz w:val="36"/>
          <w:szCs w:val="36"/>
        </w:rPr>
        <w:t>矿用隔爆兼</w:t>
      </w:r>
      <w:proofErr w:type="gramStart"/>
      <w:r>
        <w:rPr>
          <w:rFonts w:ascii="仿宋_GB2312" w:eastAsia="仿宋_GB2312" w:hAnsi="仿宋_GB2312" w:cs="仿宋_GB2312" w:hint="eastAsia"/>
          <w:b/>
          <w:bCs/>
          <w:color w:val="333333"/>
          <w:sz w:val="36"/>
          <w:szCs w:val="36"/>
        </w:rPr>
        <w:t>本安型</w:t>
      </w:r>
      <w:proofErr w:type="gramEnd"/>
      <w:r>
        <w:rPr>
          <w:rFonts w:ascii="仿宋_GB2312" w:eastAsia="仿宋_GB2312" w:hAnsi="仿宋_GB2312" w:cs="仿宋_GB2312" w:hint="eastAsia"/>
          <w:b/>
          <w:bCs/>
          <w:color w:val="333333"/>
          <w:sz w:val="36"/>
          <w:szCs w:val="36"/>
        </w:rPr>
        <w:t>真空交流软起动器</w:t>
      </w:r>
    </w:p>
    <w:p w:rsidR="00A94A79" w:rsidRDefault="00A73D3D">
      <w:pPr>
        <w:spacing w:line="1020" w:lineRule="auto"/>
        <w:jc w:val="center"/>
        <w:rPr>
          <w:rFonts w:ascii="宋体" w:hAnsi="宋体"/>
          <w:b/>
          <w:bCs/>
          <w:sz w:val="48"/>
          <w:szCs w:val="48"/>
        </w:rPr>
      </w:pPr>
      <w:r>
        <w:rPr>
          <w:rFonts w:ascii="宋体" w:hAnsi="宋体" w:hint="eastAsia"/>
          <w:b/>
          <w:sz w:val="48"/>
          <w:szCs w:val="48"/>
        </w:rPr>
        <w:t>技</w:t>
      </w:r>
    </w:p>
    <w:p w:rsidR="00A94A79" w:rsidRDefault="00A73D3D">
      <w:pPr>
        <w:spacing w:line="1020" w:lineRule="auto"/>
        <w:jc w:val="center"/>
        <w:rPr>
          <w:rFonts w:ascii="宋体" w:hAnsi="宋体"/>
          <w:b/>
          <w:bCs/>
          <w:sz w:val="48"/>
          <w:szCs w:val="48"/>
        </w:rPr>
      </w:pPr>
      <w:r>
        <w:rPr>
          <w:rFonts w:ascii="宋体" w:hAnsi="宋体" w:hint="eastAsia"/>
          <w:b/>
          <w:bCs/>
          <w:sz w:val="48"/>
          <w:szCs w:val="48"/>
        </w:rPr>
        <w:t>术</w:t>
      </w:r>
    </w:p>
    <w:p w:rsidR="00A94A79" w:rsidRDefault="00A73D3D">
      <w:pPr>
        <w:spacing w:line="1020" w:lineRule="auto"/>
        <w:jc w:val="center"/>
        <w:rPr>
          <w:rFonts w:ascii="宋体" w:hAnsi="宋体"/>
          <w:b/>
          <w:bCs/>
          <w:sz w:val="48"/>
          <w:szCs w:val="48"/>
        </w:rPr>
      </w:pPr>
      <w:proofErr w:type="gramStart"/>
      <w:r>
        <w:rPr>
          <w:rFonts w:ascii="宋体" w:hAnsi="宋体" w:hint="eastAsia"/>
          <w:b/>
          <w:bCs/>
          <w:sz w:val="48"/>
          <w:szCs w:val="48"/>
        </w:rPr>
        <w:t>规</w:t>
      </w:r>
      <w:proofErr w:type="gramEnd"/>
    </w:p>
    <w:p w:rsidR="00A94A79" w:rsidRDefault="00A73D3D">
      <w:pPr>
        <w:spacing w:line="1020" w:lineRule="auto"/>
        <w:jc w:val="center"/>
        <w:rPr>
          <w:rFonts w:ascii="宋体" w:hAnsi="宋体"/>
          <w:b/>
          <w:bCs/>
          <w:sz w:val="48"/>
          <w:szCs w:val="48"/>
        </w:rPr>
      </w:pPr>
      <w:r>
        <w:rPr>
          <w:rFonts w:ascii="宋体" w:hAnsi="宋体" w:hint="eastAsia"/>
          <w:b/>
          <w:bCs/>
          <w:sz w:val="48"/>
          <w:szCs w:val="48"/>
        </w:rPr>
        <w:t>格</w:t>
      </w:r>
    </w:p>
    <w:p w:rsidR="00A94A79" w:rsidRDefault="00A73D3D">
      <w:pPr>
        <w:spacing w:line="1020" w:lineRule="auto"/>
        <w:jc w:val="center"/>
        <w:rPr>
          <w:rFonts w:ascii="宋体" w:hAnsi="宋体"/>
          <w:b/>
          <w:bCs/>
          <w:sz w:val="44"/>
          <w:szCs w:val="44"/>
        </w:rPr>
      </w:pPr>
      <w:r>
        <w:rPr>
          <w:rFonts w:ascii="宋体" w:hAnsi="宋体" w:hint="eastAsia"/>
          <w:b/>
          <w:bCs/>
          <w:sz w:val="48"/>
          <w:szCs w:val="48"/>
        </w:rPr>
        <w:t>书</w:t>
      </w:r>
    </w:p>
    <w:p w:rsidR="00A94A79" w:rsidRDefault="00A94A79">
      <w:pPr>
        <w:jc w:val="center"/>
        <w:rPr>
          <w:rFonts w:ascii="宋体" w:hAnsi="宋体"/>
          <w:b/>
          <w:sz w:val="36"/>
          <w:szCs w:val="36"/>
        </w:rPr>
      </w:pPr>
    </w:p>
    <w:p w:rsidR="00A94A79" w:rsidRDefault="00A94A79">
      <w:pPr>
        <w:jc w:val="center"/>
        <w:rPr>
          <w:rFonts w:ascii="宋体" w:hAnsi="宋体"/>
          <w:b/>
          <w:sz w:val="36"/>
          <w:szCs w:val="36"/>
        </w:rPr>
      </w:pPr>
    </w:p>
    <w:p w:rsidR="00A94A79" w:rsidRDefault="00A94A79">
      <w:pPr>
        <w:ind w:firstLineChars="500" w:firstLine="1807"/>
        <w:rPr>
          <w:rFonts w:ascii="宋体" w:hAnsi="宋体"/>
          <w:b/>
          <w:sz w:val="36"/>
          <w:szCs w:val="36"/>
        </w:rPr>
      </w:pPr>
    </w:p>
    <w:p w:rsidR="00A94A79" w:rsidRDefault="00A94A79">
      <w:pPr>
        <w:ind w:firstLineChars="993" w:firstLine="3589"/>
        <w:rPr>
          <w:rFonts w:ascii="宋体" w:hAnsi="宋体"/>
          <w:b/>
          <w:sz w:val="36"/>
          <w:szCs w:val="36"/>
        </w:rPr>
      </w:pPr>
    </w:p>
    <w:p w:rsidR="009C7B2F" w:rsidRDefault="009C7B2F">
      <w:pPr>
        <w:ind w:firstLineChars="993" w:firstLine="3589"/>
        <w:rPr>
          <w:rFonts w:ascii="宋体" w:hAnsi="宋体"/>
          <w:b/>
          <w:sz w:val="36"/>
          <w:szCs w:val="36"/>
        </w:rPr>
      </w:pPr>
    </w:p>
    <w:p w:rsidR="009C7B2F" w:rsidRDefault="009C7B2F">
      <w:pPr>
        <w:ind w:firstLineChars="993" w:firstLine="3589"/>
        <w:rPr>
          <w:rFonts w:ascii="宋体" w:hAnsi="宋体"/>
          <w:b/>
          <w:sz w:val="36"/>
          <w:szCs w:val="36"/>
        </w:rPr>
      </w:pPr>
    </w:p>
    <w:p w:rsidR="00A94A79" w:rsidRDefault="00A94A79">
      <w:pPr>
        <w:ind w:firstLineChars="993" w:firstLine="3589"/>
        <w:rPr>
          <w:rFonts w:ascii="宋体" w:hAnsi="宋体"/>
          <w:b/>
          <w:sz w:val="36"/>
          <w:szCs w:val="36"/>
        </w:rPr>
      </w:pPr>
    </w:p>
    <w:p w:rsidR="00A94A79" w:rsidRDefault="00A73D3D">
      <w:pPr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 w:hint="eastAsia"/>
          <w:b/>
          <w:bCs/>
          <w:sz w:val="28"/>
          <w:szCs w:val="28"/>
        </w:rPr>
        <w:lastRenderedPageBreak/>
        <w:t>一、产品名称、型号、数量</w:t>
      </w:r>
    </w:p>
    <w:p w:rsidR="00A94A79" w:rsidRDefault="00A73D3D">
      <w:p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1、产品名称：</w:t>
      </w:r>
      <w:r>
        <w:rPr>
          <w:rFonts w:ascii="仿宋" w:eastAsia="仿宋" w:hAnsi="仿宋" w:cs="仿宋" w:hint="eastAsia"/>
          <w:bCs/>
          <w:sz w:val="28"/>
          <w:szCs w:val="28"/>
        </w:rPr>
        <w:t>矿用隔爆兼</w:t>
      </w:r>
      <w:proofErr w:type="gramStart"/>
      <w:r>
        <w:rPr>
          <w:rFonts w:ascii="仿宋" w:eastAsia="仿宋" w:hAnsi="仿宋" w:cs="仿宋" w:hint="eastAsia"/>
          <w:bCs/>
          <w:sz w:val="28"/>
          <w:szCs w:val="28"/>
        </w:rPr>
        <w:t>本安型</w:t>
      </w:r>
      <w:proofErr w:type="gramEnd"/>
      <w:r>
        <w:rPr>
          <w:rFonts w:ascii="仿宋" w:eastAsia="仿宋" w:hAnsi="仿宋" w:cs="仿宋" w:hint="eastAsia"/>
          <w:bCs/>
          <w:sz w:val="28"/>
          <w:szCs w:val="28"/>
        </w:rPr>
        <w:t>真空交流软起动器</w:t>
      </w:r>
    </w:p>
    <w:p w:rsidR="00A94A79" w:rsidRDefault="00A73D3D">
      <w:pPr>
        <w:ind w:firstLineChars="200" w:firstLine="560"/>
        <w:rPr>
          <w:rFonts w:ascii="仿宋_GB2312" w:eastAsia="仿宋_GB2312" w:hAnsi="仿宋_GB2312" w:cs="仿宋_GB2312"/>
          <w:color w:val="333333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2、</w:t>
      </w:r>
      <w:r w:rsidR="009C7B2F">
        <w:rPr>
          <w:rFonts w:ascii="仿宋" w:eastAsia="仿宋" w:hAnsi="仿宋" w:cs="仿宋" w:hint="eastAsia"/>
          <w:sz w:val="28"/>
          <w:szCs w:val="28"/>
        </w:rPr>
        <w:t>参考</w:t>
      </w:r>
      <w:r>
        <w:rPr>
          <w:rFonts w:ascii="仿宋" w:eastAsia="仿宋" w:hAnsi="仿宋" w:cs="仿宋" w:hint="eastAsia"/>
          <w:sz w:val="28"/>
          <w:szCs w:val="28"/>
        </w:rPr>
        <w:t>型号：</w:t>
      </w:r>
      <w:r>
        <w:rPr>
          <w:rFonts w:ascii="仿宋_GB2312" w:eastAsia="仿宋_GB2312" w:hAnsi="仿宋_GB2312" w:cs="仿宋_GB2312" w:hint="eastAsia"/>
          <w:color w:val="333333"/>
          <w:sz w:val="28"/>
          <w:szCs w:val="28"/>
        </w:rPr>
        <w:t>QJR-400/1140(660)</w:t>
      </w:r>
    </w:p>
    <w:p w:rsidR="00A94A79" w:rsidRDefault="00A73D3D">
      <w:pPr>
        <w:rPr>
          <w:rFonts w:ascii="仿宋" w:eastAsia="仿宋" w:hAnsi="仿宋"/>
          <w:b/>
          <w:bCs/>
          <w:sz w:val="28"/>
          <w:szCs w:val="28"/>
        </w:rPr>
      </w:pPr>
      <w:bookmarkStart w:id="0" w:name="_GoBack"/>
      <w:bookmarkEnd w:id="0"/>
      <w:r>
        <w:rPr>
          <w:rFonts w:ascii="仿宋" w:eastAsia="仿宋" w:hAnsi="仿宋" w:hint="eastAsia"/>
          <w:b/>
          <w:bCs/>
          <w:sz w:val="28"/>
          <w:szCs w:val="28"/>
        </w:rPr>
        <w:t xml:space="preserve">二、产品使用环境、执行标准、证件许可、适用范围 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1、使用环境：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1.1、适用于含有爆炸性气体环境（甲烷、煤尘）的煤矿井中；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1.2、在交流50Hz，电压为1140V或660V的线路中；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1.3、海拔不超过2000米，周围环境压力为（0.8～1.1）×10</w:t>
      </w:r>
      <w:r>
        <w:rPr>
          <w:rFonts w:ascii="仿宋" w:eastAsia="仿宋" w:hAnsi="仿宋" w:hint="eastAsia"/>
          <w:sz w:val="28"/>
          <w:szCs w:val="28"/>
          <w:vertAlign w:val="superscript"/>
        </w:rPr>
        <w:t>5</w:t>
      </w:r>
      <w:r>
        <w:rPr>
          <w:rFonts w:ascii="仿宋" w:eastAsia="仿宋" w:hAnsi="仿宋" w:hint="eastAsia"/>
          <w:sz w:val="28"/>
          <w:szCs w:val="28"/>
        </w:rPr>
        <w:t>Pa；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1.4、周围环境温度为-5℃～+40℃；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1.5、周围空气相对湿度不大于95%（+25℃）；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1.6、须防止水或其它液体浸入装置内部的环境；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1.7、无剧烈振动、颠簸以及与水平面安装倾斜度不超过15°；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1.8、污染等级：3级；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1.9、安装类别：Ⅲ类。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2、执行标准: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2.1．MT111-2011 《矿用防爆型低压交流真空电磁起动器》；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2.2．GB3836.1.2.3.4  《爆炸性气体环境用电气设备》；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2.3．MT/T661-2011  《煤矿井下用电气设备通用技术条件》；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2.4．14048.1-2012《低压开关设备和控制设备》；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2.5．JB4262-1992   《防爆电气用橡套电缆引入装置》；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2.6．AQ1043-2007  《矿用产品安全标志标识》。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cs="宋体" w:hint="eastAsia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证件许可:</w:t>
      </w:r>
    </w:p>
    <w:p w:rsidR="00A94A79" w:rsidRDefault="00A73D3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产品具有国家颁发的“煤安证”、“防爆证”及“生产许可证”。</w:t>
      </w:r>
    </w:p>
    <w:p w:rsidR="00A94A79" w:rsidRDefault="00A73D3D">
      <w:pPr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三、技术参数和要求</w:t>
      </w:r>
    </w:p>
    <w:p w:rsidR="00A94A79" w:rsidRDefault="00A73D3D">
      <w:pPr>
        <w:ind w:firstLineChars="200" w:firstLine="562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1.电气参数：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 xml:space="preserve"> 1、 软起动器具有完善的保护功能，设备在起动、停止过程中具有欠压、过压、过流、过载、缺相、过负荷、线路故障、堵转、晶闸管故障等多种保护功能</w:t>
      </w:r>
      <w:r>
        <w:rPr>
          <w:rFonts w:eastAsia="仿宋_GB2312" w:hint="eastAsia"/>
        </w:rPr>
        <w:t>。</w:t>
      </w:r>
    </w:p>
    <w:p w:rsidR="00A94A79" w:rsidRDefault="00A73D3D">
      <w:pPr>
        <w:ind w:leftChars="343" w:left="720"/>
        <w:rPr>
          <w:rFonts w:ascii="仿宋_GB2312" w:eastAsia="仿宋_GB2312"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2、 真空交流软起动器</w:t>
      </w:r>
      <w:r>
        <w:rPr>
          <w:rFonts w:ascii="仿宋_GB2312" w:eastAsia="仿宋_GB2312" w:hint="eastAsia"/>
          <w:sz w:val="28"/>
          <w:szCs w:val="28"/>
        </w:rPr>
        <w:t>具有软起、直起双重保护,采用智能保护器作为软起动的直起后备保护，具有故障的自诊断功能，可对设备的</w:t>
      </w:r>
      <w:proofErr w:type="gramStart"/>
      <w:r>
        <w:rPr>
          <w:rFonts w:ascii="仿宋_GB2312" w:eastAsia="仿宋_GB2312" w:hint="eastAsia"/>
          <w:sz w:val="28"/>
          <w:szCs w:val="28"/>
        </w:rPr>
        <w:t>软起过程</w:t>
      </w:r>
      <w:proofErr w:type="gramEnd"/>
      <w:r>
        <w:rPr>
          <w:rFonts w:ascii="仿宋_GB2312" w:eastAsia="仿宋_GB2312" w:hint="eastAsia"/>
          <w:sz w:val="28"/>
          <w:szCs w:val="28"/>
        </w:rPr>
        <w:t>及旁路后进行实时监控及保护，具有晶闸管在线检测和预警功能。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3、</w:t>
      </w:r>
      <w:proofErr w:type="gramStart"/>
      <w:r>
        <w:rPr>
          <w:rFonts w:ascii="仿宋_GB2312" w:eastAsia="仿宋_GB2312" w:hint="eastAsia"/>
          <w:sz w:val="28"/>
          <w:szCs w:val="28"/>
        </w:rPr>
        <w:t>软起控制</w:t>
      </w:r>
      <w:proofErr w:type="gramEnd"/>
      <w:r>
        <w:rPr>
          <w:rFonts w:ascii="仿宋_GB2312" w:eastAsia="仿宋_GB2312" w:hint="eastAsia"/>
          <w:sz w:val="28"/>
          <w:szCs w:val="28"/>
        </w:rPr>
        <w:t>器具有中文液晶显示，可实时显示三相电流、系统电压、运行状态等；具备故障记忆和故障查询功能；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4、控制方式：近控、远控（电动分闸、合闸），可实现无需开门调整，直接通过参数设置实现选择；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5、起动方式：软起、直起控制功能，可直接通过参数设置实现功能选择，无需开门调整；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6、软起动器具有3路标准的RS-485通讯接口，</w:t>
      </w:r>
      <w:r>
        <w:rPr>
          <w:rFonts w:ascii="仿宋_GB2312" w:eastAsia="仿宋_GB2312"/>
          <w:sz w:val="28"/>
          <w:szCs w:val="28"/>
        </w:rPr>
        <w:t>1</w:t>
      </w:r>
      <w:r>
        <w:rPr>
          <w:rFonts w:ascii="仿宋_GB2312" w:eastAsia="仿宋_GB2312" w:hint="eastAsia"/>
          <w:sz w:val="28"/>
          <w:szCs w:val="28"/>
        </w:rPr>
        <w:t>路</w:t>
      </w:r>
      <w:r>
        <w:rPr>
          <w:rFonts w:ascii="仿宋_GB2312" w:eastAsia="仿宋_GB2312"/>
          <w:sz w:val="28"/>
          <w:szCs w:val="28"/>
        </w:rPr>
        <w:t>100M</w:t>
      </w:r>
      <w:r>
        <w:rPr>
          <w:rFonts w:ascii="仿宋_GB2312" w:eastAsia="仿宋_GB2312" w:hint="eastAsia"/>
          <w:sz w:val="28"/>
          <w:szCs w:val="28"/>
        </w:rPr>
        <w:t>自适应以太网接口 ，可实现远程控制及监控，支持“四遥”功能，便于接入煤矿电网综合自动化系统。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7、软起动器为方形外壳，快开门机构，本体采用抽屉式结构，控制线路采用快插式，使用方便灵活；</w:t>
      </w:r>
    </w:p>
    <w:p w:rsidR="00A94A79" w:rsidRDefault="00A73D3D">
      <w:pPr>
        <w:ind w:leftChars="210" w:left="441" w:firstLineChars="100" w:firstLine="280"/>
        <w:rPr>
          <w:rFonts w:ascii="仿宋" w:eastAsia="仿宋" w:hAnsi="仿宋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8、软起动器具备超温保护功能，能够对电机温度进行实时跟踪</w:t>
      </w:r>
      <w:r>
        <w:rPr>
          <w:rFonts w:ascii="仿宋" w:eastAsia="仿宋" w:hAnsi="仿宋" w:hint="eastAsia"/>
          <w:sz w:val="28"/>
          <w:szCs w:val="28"/>
        </w:rPr>
        <w:lastRenderedPageBreak/>
        <w:t>检测,当超过设定的温度使,开关自动停止工作,实现对电机的过热保护作用;</w:t>
      </w:r>
    </w:p>
    <w:p w:rsidR="00A94A79" w:rsidRDefault="00A73D3D" w:rsidP="000D4AC5">
      <w:pPr>
        <w:snapToGrid w:val="0"/>
        <w:spacing w:line="300" w:lineRule="auto"/>
        <w:ind w:firstLineChars="232" w:firstLine="650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9、</w:t>
      </w:r>
      <w:r>
        <w:rPr>
          <w:rFonts w:ascii="仿宋" w:eastAsia="仿宋" w:hAnsi="仿宋" w:hint="eastAsia"/>
          <w:sz w:val="28"/>
          <w:szCs w:val="28"/>
        </w:rPr>
        <w:t>电缆引入装置进线嘴2个，可引入外径Φ=68～74mm的</w:t>
      </w:r>
      <w:proofErr w:type="gramStart"/>
      <w:r>
        <w:rPr>
          <w:rFonts w:ascii="仿宋" w:eastAsia="仿宋" w:hAnsi="仿宋" w:hint="eastAsia"/>
          <w:sz w:val="28"/>
          <w:szCs w:val="28"/>
        </w:rPr>
        <w:t>橡</w:t>
      </w:r>
      <w:proofErr w:type="gramEnd"/>
      <w:r>
        <w:rPr>
          <w:rFonts w:ascii="仿宋" w:eastAsia="仿宋" w:hAnsi="仿宋" w:hint="eastAsia"/>
          <w:sz w:val="28"/>
          <w:szCs w:val="28"/>
        </w:rPr>
        <w:t>套电缆，电缆引入装置出线嘴2个，可引入外径Φ=68～74mm的</w:t>
      </w:r>
      <w:proofErr w:type="gramStart"/>
      <w:r>
        <w:rPr>
          <w:rFonts w:ascii="仿宋" w:eastAsia="仿宋" w:hAnsi="仿宋" w:hint="eastAsia"/>
          <w:sz w:val="28"/>
          <w:szCs w:val="28"/>
        </w:rPr>
        <w:t>橡</w:t>
      </w:r>
      <w:proofErr w:type="gramEnd"/>
      <w:r>
        <w:rPr>
          <w:rFonts w:ascii="仿宋" w:eastAsia="仿宋" w:hAnsi="仿宋" w:hint="eastAsia"/>
          <w:sz w:val="28"/>
          <w:szCs w:val="28"/>
        </w:rPr>
        <w:t>套电缆，通讯控制线</w:t>
      </w:r>
      <w:proofErr w:type="gramStart"/>
      <w:r>
        <w:rPr>
          <w:rFonts w:ascii="仿宋" w:eastAsia="仿宋" w:hAnsi="仿宋" w:hint="eastAsia"/>
          <w:sz w:val="28"/>
          <w:szCs w:val="28"/>
        </w:rPr>
        <w:t>进出线嘴4个</w:t>
      </w:r>
      <w:proofErr w:type="gramEnd"/>
      <w:r>
        <w:rPr>
          <w:rFonts w:ascii="仿宋" w:eastAsia="仿宋" w:hAnsi="仿宋" w:hint="eastAsia"/>
          <w:sz w:val="28"/>
          <w:szCs w:val="28"/>
        </w:rPr>
        <w:t>，可引入外径Φ=12～16mm的控制电缆。</w:t>
      </w:r>
    </w:p>
    <w:p w:rsidR="00A94A79" w:rsidRDefault="00A73D3D">
      <w:pPr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 xml:space="preserve">2、产品电气规范 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1、额定工作电流：400A以下连续可调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2、额定电压1140V、η*</w:t>
      </w:r>
      <w:proofErr w:type="spellStart"/>
      <w:r>
        <w:rPr>
          <w:rFonts w:ascii="仿宋_GB2312" w:eastAsia="仿宋_GB2312" w:hint="eastAsia"/>
          <w:sz w:val="28"/>
          <w:szCs w:val="28"/>
        </w:rPr>
        <w:t>cos</w:t>
      </w:r>
      <w:proofErr w:type="spellEnd"/>
      <w:r>
        <w:rPr>
          <w:rFonts w:ascii="仿宋_GB2312" w:eastAsia="仿宋_GB2312" w:hint="eastAsia"/>
          <w:sz w:val="28"/>
          <w:szCs w:val="28"/>
        </w:rPr>
        <w:t>φ=0.75时,所控制电动机最大功率：1000KW；额定电压660V、η*</w:t>
      </w:r>
      <w:proofErr w:type="spellStart"/>
      <w:r>
        <w:rPr>
          <w:rFonts w:ascii="仿宋_GB2312" w:eastAsia="仿宋_GB2312" w:hint="eastAsia"/>
          <w:sz w:val="28"/>
          <w:szCs w:val="28"/>
        </w:rPr>
        <w:t>cos</w:t>
      </w:r>
      <w:proofErr w:type="spellEnd"/>
      <w:r>
        <w:rPr>
          <w:rFonts w:ascii="仿宋_GB2312" w:eastAsia="仿宋_GB2312" w:hint="eastAsia"/>
          <w:sz w:val="28"/>
          <w:szCs w:val="28"/>
        </w:rPr>
        <w:t>φ=0.75时,所控制电动机最大功率：540KW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3、软起动时间：1～60S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4、电流限制：0.5～8Ie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5、起动电压：0～100%Ue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6、</w:t>
      </w:r>
      <w:proofErr w:type="gramStart"/>
      <w:r>
        <w:rPr>
          <w:rFonts w:ascii="仿宋_GB2312" w:eastAsia="仿宋_GB2312" w:hint="eastAsia"/>
          <w:sz w:val="28"/>
          <w:szCs w:val="28"/>
        </w:rPr>
        <w:t>软起方式</w:t>
      </w:r>
      <w:proofErr w:type="gramEnd"/>
      <w:r>
        <w:rPr>
          <w:rFonts w:ascii="仿宋_GB2312" w:eastAsia="仿宋_GB2312" w:hint="eastAsia"/>
          <w:sz w:val="28"/>
          <w:szCs w:val="28"/>
        </w:rPr>
        <w:t>：电压斜坡、电流斜坡、功率斜坡和转矩斜坡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7、起动方式：软起、直起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8、控制方式：远控、近控、正转、反转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9、</w:t>
      </w:r>
      <w:proofErr w:type="gramStart"/>
      <w:r>
        <w:rPr>
          <w:rFonts w:ascii="仿宋_GB2312" w:eastAsia="仿宋_GB2312" w:hint="eastAsia"/>
          <w:sz w:val="28"/>
          <w:szCs w:val="28"/>
        </w:rPr>
        <w:t>软起停机</w:t>
      </w:r>
      <w:proofErr w:type="gramEnd"/>
      <w:r>
        <w:rPr>
          <w:rFonts w:ascii="仿宋_GB2312" w:eastAsia="仿宋_GB2312" w:hint="eastAsia"/>
          <w:sz w:val="28"/>
          <w:szCs w:val="28"/>
        </w:rPr>
        <w:t>方式：自由停车、软停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10、软停时间：1～60S</w:t>
      </w:r>
    </w:p>
    <w:p w:rsidR="00A94A79" w:rsidRDefault="00A73D3D">
      <w:pPr>
        <w:ind w:leftChars="210" w:left="441" w:firstLineChars="100" w:firstLine="28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11、冷却方式：自然冷却</w:t>
      </w:r>
    </w:p>
    <w:p w:rsidR="00A94A79" w:rsidRPr="00A73D3D" w:rsidRDefault="00A73D3D">
      <w:pPr>
        <w:kinsoku w:val="0"/>
        <w:overflowPunct w:val="0"/>
        <w:autoSpaceDE w:val="0"/>
        <w:autoSpaceDN w:val="0"/>
        <w:adjustRightInd w:val="0"/>
        <w:snapToGrid w:val="0"/>
        <w:spacing w:line="400" w:lineRule="exact"/>
        <w:ind w:firstLine="721"/>
        <w:rPr>
          <w:rFonts w:ascii="仿宋_GB2312" w:eastAsia="仿宋_GB2312"/>
          <w:color w:val="FF0000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12、主要器件：</w:t>
      </w:r>
      <w:proofErr w:type="gramStart"/>
      <w:r w:rsidRPr="00A73D3D">
        <w:rPr>
          <w:rFonts w:ascii="仿宋_GB2312" w:eastAsia="仿宋_GB2312" w:hint="eastAsia"/>
          <w:color w:val="FF0000"/>
          <w:sz w:val="28"/>
          <w:szCs w:val="28"/>
        </w:rPr>
        <w:t>软起控制器</w:t>
      </w:r>
      <w:proofErr w:type="gramEnd"/>
      <w:r w:rsidRPr="00A73D3D">
        <w:rPr>
          <w:rFonts w:ascii="仿宋_GB2312" w:eastAsia="仿宋_GB2312" w:hint="eastAsia"/>
          <w:color w:val="FF0000"/>
          <w:sz w:val="28"/>
          <w:szCs w:val="28"/>
        </w:rPr>
        <w:t>采用原装的MX2产品或同等品质产品；晶闸管采用KP1800/4400V产品或同等品质产品；接触器采用</w:t>
      </w:r>
      <w:proofErr w:type="gramStart"/>
      <w:r w:rsidRPr="00A73D3D">
        <w:rPr>
          <w:rFonts w:ascii="仿宋_GB2312" w:eastAsia="仿宋_GB2312" w:hint="eastAsia"/>
          <w:color w:val="FF0000"/>
          <w:sz w:val="28"/>
          <w:szCs w:val="28"/>
        </w:rPr>
        <w:t>昆山瑞普</w:t>
      </w:r>
      <w:proofErr w:type="gramEnd"/>
      <w:r w:rsidRPr="00A73D3D">
        <w:rPr>
          <w:rFonts w:ascii="仿宋_GB2312" w:eastAsia="仿宋_GB2312" w:hint="eastAsia"/>
          <w:color w:val="FF0000"/>
          <w:sz w:val="28"/>
          <w:szCs w:val="28"/>
        </w:rPr>
        <w:t>CKJ11-400/1.5系列产品或同等品质产品。</w:t>
      </w:r>
    </w:p>
    <w:p w:rsidR="00A94A79" w:rsidRDefault="00A73D3D">
      <w:pPr>
        <w:ind w:leftChars="210" w:left="441" w:firstLineChars="100" w:firstLine="280"/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13、</w:t>
      </w:r>
      <w:proofErr w:type="gramStart"/>
      <w:r>
        <w:rPr>
          <w:rFonts w:ascii="仿宋_GB2312" w:eastAsia="仿宋_GB2312" w:hint="eastAsia"/>
          <w:sz w:val="28"/>
          <w:szCs w:val="28"/>
        </w:rPr>
        <w:t>本安参数</w:t>
      </w:r>
      <w:proofErr w:type="gramEnd"/>
      <w:r>
        <w:rPr>
          <w:rFonts w:ascii="仿宋_GB2312" w:eastAsia="仿宋_GB2312" w:hint="eastAsia"/>
          <w:sz w:val="28"/>
          <w:szCs w:val="28"/>
        </w:rPr>
        <w:t>：U0:AC22V/DC12V</w:t>
      </w:r>
      <w:proofErr w:type="gramStart"/>
      <w:r>
        <w:rPr>
          <w:rFonts w:ascii="仿宋_GB2312" w:eastAsia="仿宋_GB2312" w:hint="eastAsia"/>
          <w:sz w:val="28"/>
          <w:szCs w:val="28"/>
        </w:rPr>
        <w:t>;I0:123</w:t>
      </w:r>
      <w:proofErr w:type="gramEnd"/>
      <w:r>
        <w:rPr>
          <w:rFonts w:ascii="仿宋_GB2312" w:eastAsia="仿宋_GB2312" w:hint="eastAsia"/>
          <w:sz w:val="28"/>
          <w:szCs w:val="28"/>
        </w:rPr>
        <w:t xml:space="preserve"> mA AC /45mA DC</w:t>
      </w:r>
    </w:p>
    <w:p w:rsidR="00A94A79" w:rsidRDefault="00A73D3D">
      <w:pPr>
        <w:rPr>
          <w:rFonts w:ascii="仿宋" w:eastAsia="仿宋" w:hAnsi="仿宋"/>
          <w:b/>
          <w:bCs/>
          <w:sz w:val="28"/>
          <w:szCs w:val="28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四、产品质量保证及技术服务</w:t>
      </w:r>
    </w:p>
    <w:p w:rsidR="00A94A79" w:rsidRDefault="00A73D3D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1、该产品经检验合格出厂后，产品质保期为设备投用后一年，在质保期内所有因质量而损坏的部件，出卖方负责免费更换或维修，出卖方方终生提供技术、维修、优质服务、优惠供应备品备件。</w:t>
      </w:r>
    </w:p>
    <w:p w:rsidR="00A94A79" w:rsidRDefault="00A73D3D">
      <w:pPr>
        <w:spacing w:line="42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2、如需要售后服务，4小时内到达现场。</w:t>
      </w:r>
      <w:r>
        <w:rPr>
          <w:rFonts w:ascii="仿宋" w:eastAsia="仿宋" w:hAnsi="仿宋" w:hint="eastAsia"/>
          <w:bCs/>
          <w:sz w:val="28"/>
          <w:szCs w:val="28"/>
        </w:rPr>
        <w:t>免费指导设备的安装、调试和培训。</w:t>
      </w:r>
      <w:r>
        <w:rPr>
          <w:rFonts w:ascii="仿宋" w:eastAsia="仿宋" w:hAnsi="仿宋" w:cs="宋体" w:hint="eastAsia"/>
          <w:bCs/>
          <w:sz w:val="28"/>
          <w:szCs w:val="28"/>
        </w:rPr>
        <w:t xml:space="preserve"> </w:t>
      </w:r>
    </w:p>
    <w:p w:rsidR="00A94A79" w:rsidRDefault="00A73D3D">
      <w:pPr>
        <w:spacing w:line="420" w:lineRule="exact"/>
        <w:ind w:firstLineChars="200" w:firstLine="560"/>
        <w:rPr>
          <w:rFonts w:ascii="仿宋" w:eastAsia="仿宋" w:hAnsi="仿宋" w:cs="宋体"/>
          <w:bCs/>
          <w:sz w:val="28"/>
          <w:szCs w:val="28"/>
        </w:rPr>
      </w:pPr>
      <w:r>
        <w:rPr>
          <w:rFonts w:ascii="仿宋" w:eastAsia="仿宋" w:hAnsi="仿宋" w:cs="宋体" w:hint="eastAsia"/>
          <w:bCs/>
          <w:sz w:val="28"/>
          <w:szCs w:val="28"/>
        </w:rPr>
        <w:t>3、</w:t>
      </w:r>
      <w:r>
        <w:rPr>
          <w:rFonts w:ascii="仿宋" w:eastAsia="仿宋" w:hAnsi="仿宋" w:hint="eastAsia"/>
          <w:bCs/>
          <w:sz w:val="28"/>
          <w:szCs w:val="28"/>
        </w:rPr>
        <w:t>质保期后，乙方同样对产品质量给予良好的服务，如出现质量问题，及时派人到现场协助甲方解决，免费提供终身现场技术服务。</w:t>
      </w:r>
    </w:p>
    <w:p w:rsidR="00A94A79" w:rsidRDefault="00A94A79">
      <w:pPr>
        <w:spacing w:line="420" w:lineRule="exact"/>
        <w:rPr>
          <w:rFonts w:ascii="仿宋" w:eastAsia="仿宋" w:hAnsi="仿宋" w:cs="宋体"/>
          <w:bCs/>
          <w:sz w:val="28"/>
          <w:szCs w:val="28"/>
        </w:rPr>
      </w:pPr>
    </w:p>
    <w:p w:rsidR="00A94A79" w:rsidRDefault="00A73D3D" w:rsidP="000D4AC5">
      <w:pPr>
        <w:spacing w:afterLines="50" w:after="156" w:line="420" w:lineRule="exact"/>
        <w:rPr>
          <w:rFonts w:ascii="仿宋" w:eastAsia="仿宋" w:hAnsi="仿宋" w:cs="宋体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t>五、其它要求</w:t>
      </w:r>
    </w:p>
    <w:p w:rsidR="00A94A79" w:rsidRDefault="00A73D3D">
      <w:pPr>
        <w:spacing w:line="420" w:lineRule="exact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1、乙方必需提供设备的使用说明图、图纸等技术资料，提供产品防爆证、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煤安标志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>证书复印件及产品合格证原件，并给甲方的工作人员提供免费培训。</w:t>
      </w:r>
    </w:p>
    <w:p w:rsidR="00A94A79" w:rsidRDefault="00A94A79">
      <w:pPr>
        <w:ind w:firstLine="560"/>
        <w:rPr>
          <w:rFonts w:ascii="仿宋_GB2312" w:eastAsia="仿宋_GB2312" w:hAnsi="仿宋_GB2312" w:cs="仿宋_GB2312"/>
          <w:color w:val="333333"/>
          <w:sz w:val="28"/>
          <w:szCs w:val="28"/>
        </w:rPr>
      </w:pPr>
    </w:p>
    <w:sectPr w:rsidR="00A94A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048" w:rsidRDefault="00AF5048" w:rsidP="009C7B2F">
      <w:r>
        <w:separator/>
      </w:r>
    </w:p>
  </w:endnote>
  <w:endnote w:type="continuationSeparator" w:id="0">
    <w:p w:rsidR="00AF5048" w:rsidRDefault="00AF5048" w:rsidP="009C7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Arial Unicode MS"/>
    <w:charset w:val="86"/>
    <w:family w:val="modern"/>
    <w:pitch w:val="default"/>
    <w:sig w:usb0="00000000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048" w:rsidRDefault="00AF5048" w:rsidP="009C7B2F">
      <w:r>
        <w:separator/>
      </w:r>
    </w:p>
  </w:footnote>
  <w:footnote w:type="continuationSeparator" w:id="0">
    <w:p w:rsidR="00AF5048" w:rsidRDefault="00AF5048" w:rsidP="009C7B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402659"/>
    <w:rsid w:val="000D4AC5"/>
    <w:rsid w:val="001B57FF"/>
    <w:rsid w:val="002B4986"/>
    <w:rsid w:val="009B0B77"/>
    <w:rsid w:val="009C7B2F"/>
    <w:rsid w:val="00A73D3D"/>
    <w:rsid w:val="00A94A79"/>
    <w:rsid w:val="00AF5048"/>
    <w:rsid w:val="00C76202"/>
    <w:rsid w:val="03677ED2"/>
    <w:rsid w:val="046A33E8"/>
    <w:rsid w:val="097F009B"/>
    <w:rsid w:val="0C3300D2"/>
    <w:rsid w:val="0E3413B0"/>
    <w:rsid w:val="0F103AA7"/>
    <w:rsid w:val="0F905CA0"/>
    <w:rsid w:val="1F33743E"/>
    <w:rsid w:val="21782F63"/>
    <w:rsid w:val="22E95B3D"/>
    <w:rsid w:val="24934502"/>
    <w:rsid w:val="24E3554E"/>
    <w:rsid w:val="27E563E1"/>
    <w:rsid w:val="28A56563"/>
    <w:rsid w:val="2B621288"/>
    <w:rsid w:val="2DCD305A"/>
    <w:rsid w:val="2EC36915"/>
    <w:rsid w:val="2F142EF0"/>
    <w:rsid w:val="368B0F6D"/>
    <w:rsid w:val="37813506"/>
    <w:rsid w:val="38254166"/>
    <w:rsid w:val="3BAD4B6A"/>
    <w:rsid w:val="3FDD31BC"/>
    <w:rsid w:val="42CC3B66"/>
    <w:rsid w:val="46ED3254"/>
    <w:rsid w:val="4E402659"/>
    <w:rsid w:val="51DE55FB"/>
    <w:rsid w:val="53F77579"/>
    <w:rsid w:val="5C622533"/>
    <w:rsid w:val="5ECB5EA1"/>
    <w:rsid w:val="62846FEB"/>
    <w:rsid w:val="643D52C6"/>
    <w:rsid w:val="6BE32E18"/>
    <w:rsid w:val="75E532E3"/>
    <w:rsid w:val="76A73407"/>
    <w:rsid w:val="7A1E7193"/>
    <w:rsid w:val="7F6B0851"/>
    <w:rsid w:val="7FBF2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Dat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pPr>
      <w:keepNext/>
      <w:keepLines/>
      <w:spacing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qFormat/>
    <w:pPr>
      <w:ind w:leftChars="2500" w:left="100"/>
    </w:p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a5">
    <w:name w:val="段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Theme="minorEastAsia" w:hAnsiTheme="minorHAnsi" w:cstheme="minorBidi"/>
      <w:sz w:val="21"/>
      <w:szCs w:val="22"/>
    </w:rPr>
  </w:style>
  <w:style w:type="character" w:customStyle="1" w:styleId="Char">
    <w:name w:val="日期 Char"/>
    <w:basedOn w:val="a0"/>
    <w:link w:val="a3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6">
    <w:name w:val="footer"/>
    <w:basedOn w:val="a"/>
    <w:link w:val="Char0"/>
    <w:rsid w:val="009C7B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9C7B2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Dat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pPr>
      <w:keepNext/>
      <w:keepLines/>
      <w:spacing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qFormat/>
    <w:pPr>
      <w:ind w:leftChars="2500" w:left="100"/>
    </w:p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a5">
    <w:name w:val="段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Theme="minorEastAsia" w:hAnsiTheme="minorHAnsi" w:cstheme="minorBidi"/>
      <w:sz w:val="21"/>
      <w:szCs w:val="22"/>
    </w:rPr>
  </w:style>
  <w:style w:type="character" w:customStyle="1" w:styleId="Char">
    <w:name w:val="日期 Char"/>
    <w:basedOn w:val="a0"/>
    <w:link w:val="a3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6">
    <w:name w:val="footer"/>
    <w:basedOn w:val="a"/>
    <w:link w:val="Char0"/>
    <w:rsid w:val="009C7B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9C7B2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284</Words>
  <Characters>1624</Characters>
  <Application>Microsoft Office Word</Application>
  <DocSecurity>0</DocSecurity>
  <Lines>13</Lines>
  <Paragraphs>3</Paragraphs>
  <ScaleCrop>false</ScaleCrop>
  <Company>Lenovo (Beijing) Limited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米雷</cp:lastModifiedBy>
  <cp:revision>5</cp:revision>
  <dcterms:created xsi:type="dcterms:W3CDTF">2020-05-30T02:17:00Z</dcterms:created>
  <dcterms:modified xsi:type="dcterms:W3CDTF">2020-06-10T08:07:00Z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