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Times New Roman"/>
          <w:b/>
          <w:sz w:val="36"/>
          <w:szCs w:val="36"/>
        </w:rPr>
      </w:pPr>
      <w:bookmarkStart w:id="0" w:name="OLE_LINK1"/>
      <w:r>
        <w:rPr>
          <w:rFonts w:hint="eastAsia" w:ascii="宋体" w:hAnsi="宋体" w:cs="Times New Roman"/>
          <w:b/>
          <w:sz w:val="36"/>
          <w:szCs w:val="36"/>
        </w:rPr>
        <w:t>技术规格书</w:t>
      </w:r>
    </w:p>
    <w:p>
      <w:pPr>
        <w:jc w:val="center"/>
        <w:rPr>
          <w:rFonts w:hint="eastAsia" w:ascii="宋体" w:hAnsi="宋体" w:cs="Times New Roman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720" w:firstLineChars="200"/>
        <w:jc w:val="left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 w:cs="黑体"/>
          <w:sz w:val="36"/>
          <w:szCs w:val="36"/>
          <w:lang w:val="en-US" w:eastAsia="zh-CN"/>
        </w:rPr>
        <w:t>一、</w:t>
      </w:r>
      <w:r>
        <w:rPr>
          <w:rFonts w:hint="eastAsia" w:ascii="黑体" w:hAnsi="Times New Roman" w:eastAsia="黑体" w:cs="黑体"/>
          <w:sz w:val="32"/>
          <w:szCs w:val="32"/>
        </w:rPr>
        <w:t>主要技术参数及</w:t>
      </w:r>
      <w:r>
        <w:rPr>
          <w:rFonts w:hint="eastAsia" w:ascii="黑体" w:hAnsi="Times New Roman" w:eastAsia="黑体" w:cs="黑体"/>
          <w:sz w:val="32"/>
          <w:szCs w:val="32"/>
          <w:lang w:val="en-US" w:eastAsia="zh-CN"/>
        </w:rPr>
        <w:t>样品相关</w:t>
      </w:r>
      <w:r>
        <w:rPr>
          <w:rFonts w:hint="eastAsia" w:ascii="黑体" w:hAnsi="Times New Roman" w:eastAsia="黑体" w:cs="黑体"/>
          <w:sz w:val="32"/>
          <w:szCs w:val="32"/>
        </w:rPr>
        <w:t>要求</w:t>
      </w:r>
    </w:p>
    <w:p>
      <w:pPr>
        <w:keepNext w:val="0"/>
        <w:keepLines w:val="0"/>
        <w:pageBreakBefore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u w:val="none"/>
          <w:lang w:val="en-US" w:eastAsia="zh-CN"/>
        </w:rPr>
      </w:pPr>
      <w:bookmarkStart w:id="1" w:name="OLE_LINK3"/>
      <w:r>
        <w:rPr>
          <w:rFonts w:hint="eastAsia" w:ascii="楷体_GB2312" w:hAnsi="楷体_GB2312" w:eastAsia="楷体_GB2312" w:cs="楷体_GB2312"/>
          <w:b/>
          <w:bCs/>
          <w:sz w:val="32"/>
          <w:szCs w:val="32"/>
          <w:u w:val="none"/>
          <w:lang w:val="en-US" w:eastAsia="zh-CN"/>
        </w:rPr>
        <w:t>（一）主要技术指标</w:t>
      </w:r>
    </w:p>
    <w:bookmarkEnd w:id="1"/>
    <w:p>
      <w:pPr>
        <w:tabs>
          <w:tab w:val="left" w:pos="3270"/>
        </w:tabs>
        <w:spacing w:line="560" w:lineRule="exact"/>
        <w:ind w:firstLine="640" w:firstLineChars="200"/>
        <w:rPr>
          <w:rFonts w:hint="eastAsia"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  <w:highlight w:val="none"/>
        </w:rPr>
        <w:t>1.材质：全棉帆布（纯棉原白棉纱）；纱支：纬向21*3径向21*2；密度：径向84根、纬向32根；规格:全长250mm，宽度140mm；克重:68g/付；缝制密度每厘米不少于4～5针；缝</w:t>
      </w:r>
      <w:r>
        <w:rPr>
          <w:rFonts w:hint="eastAsia" w:ascii="仿宋_GB2312" w:hAnsi="宋体" w:eastAsia="仿宋_GB2312" w:cs="Times New Roman"/>
          <w:sz w:val="32"/>
          <w:szCs w:val="32"/>
        </w:rPr>
        <w:t>合线：不低于20s/2标准。无脱针、无霉斑、无擦伤、无虫伤缺陷。</w:t>
      </w:r>
    </w:p>
    <w:p>
      <w:pPr>
        <w:tabs>
          <w:tab w:val="left" w:pos="3270"/>
        </w:tabs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2.必须执行</w:t>
      </w:r>
      <w:bookmarkStart w:id="2" w:name="OLE_LINK4"/>
      <w:r>
        <w:rPr>
          <w:rFonts w:hint="eastAsia" w:ascii="仿宋_GB2312" w:hAnsi="宋体" w:eastAsia="仿宋_GB2312" w:cs="Times New Roman"/>
          <w:sz w:val="32"/>
          <w:szCs w:val="32"/>
        </w:rPr>
        <w:t>GB/T 12624-2020</w:t>
      </w:r>
      <w:bookmarkEnd w:id="2"/>
      <w:r>
        <w:rPr>
          <w:rFonts w:hint="eastAsia" w:ascii="仿宋_GB2312" w:hAnsi="宋体" w:eastAsia="仿宋_GB2312" w:cs="Times New Roman"/>
          <w:sz w:val="32"/>
          <w:szCs w:val="32"/>
        </w:rPr>
        <w:t>等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最新国家标准相关要求。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_GB2312" w:hAnsi="仿宋" w:eastAsia="楷体_GB2312" w:cs="仿宋"/>
          <w:b/>
          <w:sz w:val="32"/>
          <w:szCs w:val="32"/>
        </w:rPr>
      </w:pPr>
      <w:r>
        <w:rPr>
          <w:rFonts w:hint="eastAsia" w:ascii="楷体_GB2312" w:hAnsi="仿宋" w:eastAsia="楷体_GB2312" w:cs="仿宋"/>
          <w:b/>
          <w:sz w:val="32"/>
          <w:szCs w:val="32"/>
        </w:rPr>
        <w:t>（二）</w:t>
      </w:r>
      <w:bookmarkStart w:id="3" w:name="OLE_LINK2"/>
      <w:r>
        <w:rPr>
          <w:rFonts w:hint="eastAsia" w:ascii="楷体_GB2312" w:hAnsi="仿宋" w:eastAsia="楷体_GB2312" w:cs="仿宋"/>
          <w:b/>
          <w:sz w:val="32"/>
          <w:szCs w:val="32"/>
          <w:lang w:val="en-US" w:eastAsia="zh-CN"/>
        </w:rPr>
        <w:t>样品</w:t>
      </w:r>
      <w:r>
        <w:rPr>
          <w:rFonts w:hint="eastAsia" w:ascii="楷体_GB2312" w:hAnsi="仿宋" w:eastAsia="楷体_GB2312" w:cs="仿宋"/>
          <w:b/>
          <w:sz w:val="32"/>
          <w:szCs w:val="32"/>
        </w:rPr>
        <w:t>相关要求</w:t>
      </w:r>
      <w:bookmarkEnd w:id="3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  <w:t>1.响应供应商需提前制作好所投报物资样品，样品严格执行本次谈判采购技术参数要求，响应文件递交截止日前送至淮北矿业股份有限公司物资分公司（淮北市人民中路 276号淮北矿业大楼东七楼办公室），谈判开始前样品未按要求送达的，不予受理本次响应，自动丧失本次谈判参与资格。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  <w:t>2.样品本身不得含有响应供应商的名称、标志、其他暗示响应供应商身份的文字或图案（可以单独拆除且不影响样品展示的物流包装或者样品外包装除外）。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7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  <w:t>3.最终中选供应商的样品将作为后续供货验收的依据，由采购方统一封存保管；未中选供应商提交的样品，谈判结束后按采购方通知限期自行领回，逾期未领回视为自动放弃，采购方有权自行处置。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color w:val="auto"/>
          <w:kern w:val="2"/>
          <w:sz w:val="32"/>
          <w:szCs w:val="32"/>
          <w:lang w:val="en-US" w:eastAsia="zh-CN"/>
        </w:rPr>
        <w:t xml:space="preserve">4.谈判响应样品需严格依照本技术规格书要求制作。响应供应商有权对响应样品进行质量检测，且各项指标须符合技术规格书要求，该样品将作为后续货物验收的核心检验依据。供货时，产品质量不得低于合格样品标准。若实际送货产品与投标样品或技术规格书要求不一致，采购方有权直接拒收货物，并依据合同约定，严肃追究投标人的违约责任。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二</w:t>
      </w:r>
      <w:r>
        <w:rPr>
          <w:rFonts w:hint="eastAsia" w:ascii="黑体" w:eastAsia="黑体"/>
          <w:sz w:val="32"/>
          <w:szCs w:val="32"/>
        </w:rPr>
        <w:t>、</w:t>
      </w:r>
      <w:bookmarkStart w:id="4" w:name="OLE_LINK5"/>
      <w:r>
        <w:rPr>
          <w:rFonts w:ascii="黑体" w:hAnsi="Times New Roman" w:eastAsia="黑体" w:cs="黑体"/>
          <w:sz w:val="32"/>
          <w:szCs w:val="32"/>
        </w:rPr>
        <w:t>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除国家另有专门规定、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文件有特殊要求或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sz w:val="32"/>
          <w:szCs w:val="32"/>
        </w:rPr>
        <w:t>方有优惠条件外，按GB/T 16784-2025 工业产品售后服务总则执行，12个月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质保期</w:t>
      </w:r>
      <w:r>
        <w:rPr>
          <w:rFonts w:hint="eastAsia" w:ascii="仿宋_GB2312" w:hAnsi="仿宋_GB2312" w:eastAsia="仿宋_GB2312" w:cs="仿宋_GB2312"/>
          <w:sz w:val="32"/>
          <w:szCs w:val="32"/>
        </w:rPr>
        <w:t>内实行质量“三包”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质保期内若出现质量问题，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</w:t>
      </w:r>
      <w:r>
        <w:rPr>
          <w:rFonts w:hint="eastAsia" w:ascii="仿宋_GB2312" w:hAnsi="仿宋_GB2312" w:eastAsia="仿宋_GB2312" w:cs="仿宋_GB2312"/>
          <w:sz w:val="32"/>
          <w:szCs w:val="32"/>
        </w:rPr>
        <w:t>方应在接到通知后的24小时内到达现场处理并提供解决方案。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  <w:lang w:val="en-US" w:eastAsia="zh-CN"/>
        </w:rPr>
        <w:t>三</w:t>
      </w:r>
      <w:r>
        <w:rPr>
          <w:rFonts w:hint="eastAsia" w:ascii="黑体" w:hAnsi="宋体" w:eastAsia="黑体"/>
          <w:sz w:val="32"/>
          <w:szCs w:val="32"/>
        </w:rPr>
        <w:t>、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交</w:t>
      </w:r>
      <w:r>
        <w:rPr>
          <w:rFonts w:hint="eastAsia" w:ascii="黑体" w:hAnsi="宋体" w:eastAsia="黑体"/>
          <w:sz w:val="32"/>
          <w:szCs w:val="32"/>
        </w:rPr>
        <w:t>货时间及地点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交货时间：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合同生效后</w:t>
      </w:r>
      <w:bookmarkStart w:id="5" w:name="_GoBack"/>
      <w:bookmarkEnd w:id="5"/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30日内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交货地点：淮北矿业股份有限公司下属各矿厂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或指定地点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仿宋_GB2312" w:hAnsi="宋体" w:eastAsia="仿宋_GB2312" w:cs="Times New Roman"/>
          <w:kern w:val="2"/>
          <w:sz w:val="32"/>
          <w:szCs w:val="32"/>
          <w:lang w:val="en-US" w:eastAsia="zh-CN" w:bidi="ar-SA"/>
        </w:rPr>
      </w:pPr>
    </w:p>
    <w:p/>
    <w:bookmarkEnd w:id="0"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4FB"/>
    <w:rsid w:val="0BB67BB1"/>
    <w:rsid w:val="0FEE6FAE"/>
    <w:rsid w:val="142122C6"/>
    <w:rsid w:val="281335CC"/>
    <w:rsid w:val="288F0997"/>
    <w:rsid w:val="36BD6B22"/>
    <w:rsid w:val="398C7A58"/>
    <w:rsid w:val="3A061A24"/>
    <w:rsid w:val="3D0924E1"/>
    <w:rsid w:val="49395C2E"/>
    <w:rsid w:val="59FD262F"/>
    <w:rsid w:val="698F343B"/>
    <w:rsid w:val="6BEF1CA0"/>
    <w:rsid w:val="6F223D61"/>
    <w:rsid w:val="7F79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2026-05-06T00:23:00Z</dcterms:created>
  <dc:creator>Administrator</dc:creator>
  <cp:lastModifiedBy>冯贵宝</cp:lastModifiedBy>
  <dcterms:modified xsi:type="dcterms:W3CDTF">2026-05-07T03:33:55Z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EA6DD1E6298447708E5A275A6BBEA491</vt:lpwstr>
  </property>
</Properties>
</file>