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354" w:rsidRDefault="00062354" w:rsidP="00490C30">
      <w:pPr>
        <w:adjustRightInd w:val="0"/>
        <w:spacing w:line="460" w:lineRule="exact"/>
        <w:jc w:val="center"/>
        <w:rPr>
          <w:rFonts w:asciiTheme="majorEastAsia" w:eastAsiaTheme="majorEastAsia" w:hAnsiTheme="majorEastAsia" w:hint="eastAsia"/>
          <w:b/>
          <w:bCs/>
          <w:sz w:val="48"/>
          <w:szCs w:val="48"/>
        </w:rPr>
      </w:pPr>
      <w:r w:rsidRPr="00062354">
        <w:rPr>
          <w:rFonts w:asciiTheme="majorEastAsia" w:eastAsiaTheme="majorEastAsia" w:hAnsiTheme="majorEastAsia" w:hint="eastAsia"/>
          <w:b/>
          <w:bCs/>
          <w:sz w:val="48"/>
          <w:szCs w:val="48"/>
        </w:rPr>
        <w:t>矿用锚索、矿用锚索锚具</w:t>
      </w:r>
    </w:p>
    <w:p w:rsidR="002D6786" w:rsidRPr="00490C30" w:rsidRDefault="00122700" w:rsidP="00490C30">
      <w:pPr>
        <w:adjustRightInd w:val="0"/>
        <w:spacing w:line="460" w:lineRule="exact"/>
        <w:jc w:val="center"/>
        <w:rPr>
          <w:rFonts w:asciiTheme="majorEastAsia" w:eastAsiaTheme="majorEastAsia" w:hAnsiTheme="majorEastAsia"/>
          <w:b/>
          <w:bCs/>
          <w:sz w:val="48"/>
          <w:szCs w:val="48"/>
        </w:rPr>
      </w:pPr>
      <w:r w:rsidRPr="00490C30">
        <w:rPr>
          <w:rFonts w:asciiTheme="majorEastAsia" w:eastAsiaTheme="majorEastAsia" w:hAnsiTheme="majorEastAsia" w:hint="eastAsia"/>
          <w:b/>
          <w:bCs/>
          <w:sz w:val="48"/>
          <w:szCs w:val="48"/>
        </w:rPr>
        <w:t>技术规格书</w:t>
      </w:r>
      <w:bookmarkStart w:id="0" w:name="_GoBack"/>
      <w:bookmarkEnd w:id="0"/>
    </w:p>
    <w:p w:rsidR="002D6786" w:rsidRPr="00490C30" w:rsidRDefault="002D6786" w:rsidP="009A05E8">
      <w:pPr>
        <w:spacing w:line="560" w:lineRule="exact"/>
        <w:ind w:firstLineChars="200" w:firstLine="640"/>
        <w:rPr>
          <w:rFonts w:ascii="黑体" w:eastAsia="黑体" w:hAnsi="Times New Roman" w:cs="黑体"/>
          <w:sz w:val="32"/>
          <w:szCs w:val="32"/>
        </w:rPr>
      </w:pPr>
      <w:r w:rsidRPr="00490C30">
        <w:rPr>
          <w:rFonts w:ascii="黑体" w:eastAsia="黑体" w:hAnsi="Times New Roman" w:cs="黑体" w:hint="eastAsia"/>
          <w:sz w:val="32"/>
          <w:szCs w:val="32"/>
        </w:rPr>
        <w:t>一、采购单位</w:t>
      </w:r>
    </w:p>
    <w:p w:rsidR="002D6786" w:rsidRPr="002532FC" w:rsidRDefault="002D6786" w:rsidP="002532FC">
      <w:pPr>
        <w:spacing w:line="560" w:lineRule="exact"/>
        <w:ind w:firstLineChars="200" w:firstLine="640"/>
        <w:rPr>
          <w:rFonts w:asciiTheme="majorEastAsia" w:eastAsiaTheme="majorEastAsia" w:hAnsiTheme="majorEastAsia" w:cs="仿宋_GB2312"/>
          <w:sz w:val="32"/>
          <w:szCs w:val="32"/>
        </w:rPr>
      </w:pPr>
      <w:r w:rsidRPr="002532FC">
        <w:rPr>
          <w:rFonts w:asciiTheme="majorEastAsia" w:eastAsiaTheme="majorEastAsia" w:hAnsiTheme="majorEastAsia" w:cs="仿宋_GB2312" w:hint="eastAsia"/>
          <w:sz w:val="32"/>
          <w:szCs w:val="32"/>
        </w:rPr>
        <w:t>淮北矿业股份有限公司</w:t>
      </w:r>
    </w:p>
    <w:p w:rsidR="002D6786" w:rsidRPr="00490C30" w:rsidRDefault="002D6786" w:rsidP="009A05E8">
      <w:pPr>
        <w:spacing w:line="560" w:lineRule="exact"/>
        <w:ind w:firstLineChars="200" w:firstLine="640"/>
        <w:rPr>
          <w:rFonts w:ascii="黑体" w:eastAsia="黑体" w:hAnsi="Times New Roman" w:cs="黑体"/>
          <w:sz w:val="32"/>
          <w:szCs w:val="32"/>
        </w:rPr>
      </w:pPr>
      <w:r w:rsidRPr="00490C30">
        <w:rPr>
          <w:rFonts w:ascii="黑体" w:eastAsia="黑体" w:hAnsi="Times New Roman" w:cs="黑体" w:hint="eastAsia"/>
          <w:sz w:val="32"/>
          <w:szCs w:val="32"/>
        </w:rPr>
        <w:t>二、采购内容</w:t>
      </w:r>
    </w:p>
    <w:p w:rsidR="002D6786" w:rsidRPr="002532FC" w:rsidRDefault="002D6786" w:rsidP="002532FC">
      <w:pPr>
        <w:spacing w:line="560" w:lineRule="exact"/>
        <w:ind w:firstLineChars="200" w:firstLine="640"/>
        <w:rPr>
          <w:rFonts w:asciiTheme="majorEastAsia" w:eastAsiaTheme="majorEastAsia" w:hAnsiTheme="majorEastAsia" w:cs="仿宋_GB2312"/>
          <w:sz w:val="32"/>
          <w:szCs w:val="32"/>
        </w:rPr>
      </w:pPr>
      <w:r w:rsidRPr="002532FC">
        <w:rPr>
          <w:rFonts w:asciiTheme="majorEastAsia" w:eastAsiaTheme="majorEastAsia" w:hAnsiTheme="majorEastAsia" w:cs="仿宋_GB2312"/>
          <w:sz w:val="32"/>
          <w:szCs w:val="32"/>
        </w:rPr>
        <w:t>1</w:t>
      </w:r>
      <w:r w:rsidRPr="002532FC">
        <w:rPr>
          <w:rFonts w:asciiTheme="majorEastAsia" w:eastAsiaTheme="majorEastAsia" w:hAnsiTheme="majorEastAsia" w:cs="仿宋_GB2312" w:hint="eastAsia"/>
          <w:sz w:val="32"/>
          <w:szCs w:val="32"/>
        </w:rPr>
        <w:t>、本次采购数量：本次招标采购物资的数量作为报价依据。物资采购数量及供货时间，按</w:t>
      </w:r>
      <w:r w:rsidR="00536429" w:rsidRPr="002532FC">
        <w:rPr>
          <w:rFonts w:asciiTheme="majorEastAsia" w:eastAsiaTheme="majorEastAsia" w:hAnsiTheme="majorEastAsia" w:cs="仿宋_GB2312" w:hint="eastAsia"/>
          <w:sz w:val="32"/>
          <w:szCs w:val="32"/>
        </w:rPr>
        <w:t>淮北矿业股份有限公司</w:t>
      </w:r>
      <w:r w:rsidRPr="002532FC">
        <w:rPr>
          <w:rFonts w:asciiTheme="majorEastAsia" w:eastAsiaTheme="majorEastAsia" w:hAnsiTheme="majorEastAsia" w:cs="仿宋_GB2312" w:hint="eastAsia"/>
          <w:sz w:val="32"/>
          <w:szCs w:val="32"/>
        </w:rPr>
        <w:t>物资分公司实际计划安排执行。</w:t>
      </w:r>
    </w:p>
    <w:p w:rsidR="00B9520D" w:rsidRPr="00490C30" w:rsidRDefault="009675AB" w:rsidP="00490C30">
      <w:pPr>
        <w:spacing w:line="560" w:lineRule="exact"/>
        <w:ind w:firstLineChars="200" w:firstLine="640"/>
        <w:rPr>
          <w:rFonts w:asciiTheme="majorEastAsia" w:eastAsiaTheme="majorEastAsia" w:hAnsiTheme="majorEastAsia" w:cs="仿宋_GB2312"/>
          <w:sz w:val="32"/>
          <w:szCs w:val="32"/>
        </w:rPr>
      </w:pPr>
      <w:r w:rsidRPr="002532FC">
        <w:rPr>
          <w:rFonts w:asciiTheme="majorEastAsia" w:eastAsiaTheme="majorEastAsia" w:hAnsiTheme="majorEastAsia" w:cs="仿宋_GB2312" w:hint="eastAsia"/>
          <w:sz w:val="32"/>
          <w:szCs w:val="32"/>
        </w:rPr>
        <w:t>2、</w:t>
      </w:r>
      <w:r w:rsidR="002D6786" w:rsidRPr="002532FC">
        <w:rPr>
          <w:rFonts w:asciiTheme="majorEastAsia" w:eastAsiaTheme="majorEastAsia" w:hAnsiTheme="majorEastAsia" w:cs="仿宋_GB2312" w:hint="eastAsia"/>
          <w:sz w:val="32"/>
          <w:szCs w:val="32"/>
        </w:rPr>
        <w:t>用途：</w:t>
      </w:r>
      <w:r w:rsidR="00490C30" w:rsidRPr="00490C30">
        <w:rPr>
          <w:rFonts w:asciiTheme="majorEastAsia" w:eastAsiaTheme="majorEastAsia" w:hAnsiTheme="majorEastAsia" w:cs="仿宋_GB2312" w:hint="eastAsia"/>
          <w:sz w:val="32"/>
          <w:szCs w:val="32"/>
        </w:rPr>
        <w:t>用于</w:t>
      </w:r>
      <w:r w:rsidR="0001145A" w:rsidRPr="0001145A">
        <w:rPr>
          <w:rFonts w:asciiTheme="majorEastAsia" w:eastAsiaTheme="majorEastAsia" w:hAnsiTheme="majorEastAsia" w:cs="仿宋_GB2312" w:hint="eastAsia"/>
          <w:sz w:val="32"/>
          <w:szCs w:val="32"/>
        </w:rPr>
        <w:t>煤矿井巷围岩加固的装置，由钢绞线、锚具和其他附件组成。</w:t>
      </w:r>
    </w:p>
    <w:p w:rsidR="002D6786" w:rsidRDefault="00122700" w:rsidP="00E436CF">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三</w:t>
      </w:r>
      <w:r w:rsidR="002D6786" w:rsidRPr="00720959">
        <w:rPr>
          <w:rFonts w:ascii="黑体" w:eastAsia="黑体" w:hAnsi="Times New Roman" w:cs="黑体" w:hint="eastAsia"/>
          <w:sz w:val="32"/>
          <w:szCs w:val="32"/>
        </w:rPr>
        <w:t>、技术要求及主要技术参数</w:t>
      </w:r>
    </w:p>
    <w:p w:rsidR="008E0751" w:rsidRPr="008E0751" w:rsidRDefault="008E0751" w:rsidP="00E436CF">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1、执行标准：</w:t>
      </w:r>
      <w:r w:rsidR="0001145A" w:rsidRPr="0001145A">
        <w:rPr>
          <w:rFonts w:asciiTheme="minorEastAsia" w:eastAsiaTheme="minorEastAsia" w:hAnsiTheme="minorEastAsia" w:cs="Times New Roman" w:hint="eastAsia"/>
          <w:sz w:val="32"/>
          <w:szCs w:val="32"/>
        </w:rPr>
        <w:t>MT/T942-2005、GB/T14370-2007、Q/HBKJ 015-2008。</w:t>
      </w:r>
    </w:p>
    <w:p w:rsidR="00135329" w:rsidRPr="008E7FD2" w:rsidRDefault="008E0751" w:rsidP="00135329">
      <w:pPr>
        <w:spacing w:line="540" w:lineRule="exact"/>
        <w:ind w:firstLineChars="200" w:firstLine="643"/>
        <w:rPr>
          <w:rFonts w:asciiTheme="minorEastAsia" w:eastAsiaTheme="minorEastAsia" w:hAnsiTheme="minorEastAsia" w:cs="Times New Roman"/>
          <w:b/>
          <w:sz w:val="32"/>
          <w:szCs w:val="32"/>
        </w:rPr>
      </w:pPr>
      <w:r>
        <w:rPr>
          <w:rFonts w:asciiTheme="minorEastAsia" w:eastAsiaTheme="minorEastAsia" w:hAnsiTheme="minorEastAsia" w:cs="Times New Roman" w:hint="eastAsia"/>
          <w:b/>
          <w:sz w:val="32"/>
          <w:szCs w:val="32"/>
        </w:rPr>
        <w:t>2、主要技术参数：</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1、矿用锚索</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1.1基本要求：矿用锚索应具有可靠的锚固性能，以保证充分发挥锚索支护的有点和使用安全。</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1.2产品符合MT/T942-2005要求，具有煤安证、检验合格证。</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1.3表面质量</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1.3.1  锚索不应有断丝、毛刺。</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1.3.2  锚索锚固剂作用部分的钢绞线不应有降低锚固力的油污、泥土、锈迹。</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1.3.3  锚索钢绞线两端不应松弛，用12#铁丝捆扎在两端加套头。</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1.4力学性能</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 xml:space="preserve">  （1） 钢绞线选用1860MPa以上强度级别，力学性能应符合下表的规定。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4313"/>
        <w:gridCol w:w="2841"/>
      </w:tblGrid>
      <w:tr w:rsidR="0001145A" w:rsidRPr="0001145A" w:rsidTr="002361BB">
        <w:tc>
          <w:tcPr>
            <w:tcW w:w="1368" w:type="dxa"/>
            <w:shd w:val="clear" w:color="auto" w:fill="auto"/>
          </w:tcPr>
          <w:p w:rsidR="0001145A" w:rsidRPr="0001145A" w:rsidRDefault="0001145A" w:rsidP="0001145A">
            <w:pPr>
              <w:spacing w:line="560" w:lineRule="exact"/>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lastRenderedPageBreak/>
              <w:t>序号</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项      目</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基本参数</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直径 mm</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17.8</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强度级别 MPa</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1860</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3</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截面积㎜²</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191</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4</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延伸率 %</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3.5</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5</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屈服比 %</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≦90</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6</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破断载荷 KN</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≧353</w:t>
            </w:r>
          </w:p>
        </w:tc>
      </w:tr>
    </w:tbl>
    <w:p w:rsidR="0001145A" w:rsidRPr="0001145A" w:rsidRDefault="0001145A" w:rsidP="0001145A">
      <w:pPr>
        <w:spacing w:line="560" w:lineRule="exact"/>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（2）钢绞线选用1770MPa以上强度级别，力学性能应符合下表的规定。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4313"/>
        <w:gridCol w:w="2841"/>
      </w:tblGrid>
      <w:tr w:rsidR="0001145A" w:rsidRPr="0001145A" w:rsidTr="002361BB">
        <w:tc>
          <w:tcPr>
            <w:tcW w:w="1368" w:type="dxa"/>
            <w:shd w:val="clear" w:color="auto" w:fill="auto"/>
          </w:tcPr>
          <w:p w:rsidR="0001145A" w:rsidRPr="0001145A" w:rsidRDefault="0001145A" w:rsidP="0001145A">
            <w:pPr>
              <w:spacing w:line="560" w:lineRule="exact"/>
              <w:jc w:val="center"/>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序号</w:t>
            </w:r>
          </w:p>
        </w:tc>
        <w:tc>
          <w:tcPr>
            <w:tcW w:w="4313" w:type="dxa"/>
            <w:shd w:val="clear" w:color="auto" w:fill="auto"/>
          </w:tcPr>
          <w:p w:rsidR="0001145A" w:rsidRPr="0001145A" w:rsidRDefault="0001145A" w:rsidP="0001145A">
            <w:pPr>
              <w:spacing w:line="560" w:lineRule="exact"/>
              <w:ind w:firstLineChars="200" w:firstLine="640"/>
              <w:jc w:val="center"/>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项      目</w:t>
            </w:r>
          </w:p>
        </w:tc>
        <w:tc>
          <w:tcPr>
            <w:tcW w:w="2841" w:type="dxa"/>
            <w:shd w:val="clear" w:color="auto" w:fill="auto"/>
          </w:tcPr>
          <w:p w:rsidR="0001145A" w:rsidRPr="0001145A" w:rsidRDefault="0001145A" w:rsidP="0001145A">
            <w:pPr>
              <w:spacing w:line="560" w:lineRule="exact"/>
              <w:ind w:firstLineChars="200" w:firstLine="640"/>
              <w:jc w:val="center"/>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基本参数</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1</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直径 mm</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21.6</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2</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强度级别 MPa</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1770</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3</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截面积㎜²</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326</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4</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延伸率 %</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≧3.5</w:t>
            </w:r>
          </w:p>
        </w:tc>
      </w:tr>
      <w:tr w:rsidR="0001145A" w:rsidRPr="0001145A" w:rsidTr="002361BB">
        <w:tc>
          <w:tcPr>
            <w:tcW w:w="1368"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5</w:t>
            </w:r>
          </w:p>
        </w:tc>
        <w:tc>
          <w:tcPr>
            <w:tcW w:w="4313"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破断载荷 KN</w:t>
            </w:r>
          </w:p>
        </w:tc>
        <w:tc>
          <w:tcPr>
            <w:tcW w:w="2841" w:type="dxa"/>
            <w:shd w:val="clear" w:color="auto" w:fill="auto"/>
          </w:tcPr>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≧504</w:t>
            </w:r>
          </w:p>
        </w:tc>
      </w:tr>
    </w:tbl>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1.5、抗拔力及托盘承载力</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φ18mm（1860MPa）矿用锚索</w:t>
      </w:r>
    </w:p>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锚索抗拔力TW(KN)：≥224</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托盘承载力TB(KN)：≥320</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φ22mm（1770MPa）矿用锚索</w:t>
      </w:r>
    </w:p>
    <w:p w:rsidR="0001145A" w:rsidRPr="0001145A" w:rsidRDefault="0001145A" w:rsidP="0001145A">
      <w:pPr>
        <w:spacing w:line="560" w:lineRule="exact"/>
        <w:ind w:firstLineChars="200" w:firstLine="640"/>
        <w:rPr>
          <w:rFonts w:asciiTheme="majorEastAsia" w:eastAsiaTheme="majorEastAsia" w:hAnsiTheme="majorEastAsia" w:cs="仿宋_GB2312"/>
          <w:sz w:val="32"/>
          <w:szCs w:val="32"/>
        </w:rPr>
      </w:pPr>
      <w:r w:rsidRPr="0001145A">
        <w:rPr>
          <w:rFonts w:asciiTheme="majorEastAsia" w:eastAsiaTheme="majorEastAsia" w:hAnsiTheme="majorEastAsia" w:cs="仿宋_GB2312" w:hint="eastAsia"/>
          <w:sz w:val="32"/>
          <w:szCs w:val="32"/>
        </w:rPr>
        <w:t>锚索抗拔力TW(KN)：≥318</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托盘承载力TB(KN)：≥454</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2、矿用锚索锚具</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2.1产品符合GB/T14370-2007要求，具有煤安证、检验合格证、满足用户相关要求。</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2.2 KM18-1860 矿用锚索锚具适用于 1*7-17.8mm、拉力强度级别为1860MPa的钢绞线；KM22-1770 矿用锚索锚具适用于 1*7-21.6mm、拉力强度级别为1770MPa的钢绞线；锚索锚具拉力强度不得出现偏差。</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2.3材质要求：锚具锚环为40Cr；锚具夹片为20CrMnTi。</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2.4锚具静载锚固性能满足：ηa≥0.95, εapu≥2.0%,要求厂家提供有效的静载锚固性能试验合格证明文件。</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2.5硬度范围：夹片56～63HRC;锚环28～38HRC。</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2.6热处理方式：夹片碳氮共渗，渗层0.4～0.6mm;锚环经调质处理。</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2.7表面经防锈处理，锚环、夹片发黑。</w:t>
      </w:r>
    </w:p>
    <w:p w:rsidR="0001145A" w:rsidRPr="0001145A" w:rsidRDefault="0001145A" w:rsidP="0001145A">
      <w:pPr>
        <w:spacing w:line="560" w:lineRule="exact"/>
        <w:ind w:firstLineChars="200" w:firstLine="640"/>
        <w:rPr>
          <w:rFonts w:asciiTheme="majorEastAsia" w:eastAsiaTheme="majorEastAsia" w:hAnsiTheme="majorEastAsia" w:cs="仿宋_GB2312" w:hint="eastAsia"/>
          <w:sz w:val="32"/>
          <w:szCs w:val="32"/>
        </w:rPr>
      </w:pPr>
      <w:r w:rsidRPr="0001145A">
        <w:rPr>
          <w:rFonts w:asciiTheme="majorEastAsia" w:eastAsiaTheme="majorEastAsia" w:hAnsiTheme="majorEastAsia" w:cs="仿宋_GB2312" w:hint="eastAsia"/>
          <w:sz w:val="32"/>
          <w:szCs w:val="32"/>
        </w:rPr>
        <w:t>2.8锚具满足循环次数为200万次的疲劳性能试验和循环次数为50次周期荷载试验。</w:t>
      </w:r>
    </w:p>
    <w:p w:rsidR="0001145A" w:rsidRPr="0001145A" w:rsidRDefault="0001145A" w:rsidP="0001145A">
      <w:pPr>
        <w:spacing w:line="560" w:lineRule="exact"/>
        <w:ind w:firstLineChars="200" w:firstLine="643"/>
        <w:rPr>
          <w:rFonts w:asciiTheme="majorEastAsia" w:eastAsiaTheme="majorEastAsia" w:hAnsiTheme="majorEastAsia" w:cs="仿宋_GB2312" w:hint="eastAsia"/>
          <w:b/>
          <w:sz w:val="32"/>
          <w:szCs w:val="32"/>
        </w:rPr>
      </w:pPr>
      <w:r w:rsidRPr="0001145A">
        <w:rPr>
          <w:rFonts w:asciiTheme="majorEastAsia" w:eastAsiaTheme="majorEastAsia" w:hAnsiTheme="majorEastAsia" w:cs="仿宋_GB2312" w:hint="eastAsia"/>
          <w:b/>
          <w:sz w:val="32"/>
          <w:szCs w:val="32"/>
        </w:rPr>
        <w:t xml:space="preserve">说明：以上锚索标准参照MT/T942-2005及Q/HBKJ 015-2008； </w:t>
      </w:r>
    </w:p>
    <w:p w:rsidR="0001145A" w:rsidRPr="0001145A" w:rsidRDefault="0001145A" w:rsidP="0001145A">
      <w:pPr>
        <w:spacing w:line="560" w:lineRule="exact"/>
        <w:ind w:firstLineChars="200" w:firstLine="643"/>
        <w:rPr>
          <w:rFonts w:asciiTheme="majorEastAsia" w:eastAsiaTheme="majorEastAsia" w:hAnsiTheme="majorEastAsia" w:cs="仿宋_GB2312" w:hint="eastAsia"/>
          <w:b/>
          <w:sz w:val="32"/>
          <w:szCs w:val="32"/>
        </w:rPr>
      </w:pPr>
      <w:r w:rsidRPr="0001145A">
        <w:rPr>
          <w:rFonts w:asciiTheme="majorEastAsia" w:eastAsiaTheme="majorEastAsia" w:hAnsiTheme="majorEastAsia" w:cs="仿宋_GB2312" w:hint="eastAsia"/>
          <w:b/>
          <w:sz w:val="32"/>
          <w:szCs w:val="32"/>
        </w:rPr>
        <w:t>矿用锚索锚具参照GB/T14370-2007编制。</w:t>
      </w:r>
    </w:p>
    <w:p w:rsidR="0001145A" w:rsidRPr="0001145A" w:rsidRDefault="0001145A" w:rsidP="0001145A">
      <w:pPr>
        <w:spacing w:line="560" w:lineRule="exact"/>
        <w:ind w:firstLineChars="200" w:firstLine="643"/>
        <w:rPr>
          <w:rFonts w:asciiTheme="majorEastAsia" w:eastAsiaTheme="majorEastAsia" w:hAnsiTheme="majorEastAsia" w:cs="仿宋_GB2312" w:hint="eastAsia"/>
          <w:b/>
          <w:sz w:val="32"/>
          <w:szCs w:val="32"/>
        </w:rPr>
      </w:pPr>
      <w:r w:rsidRPr="0001145A">
        <w:rPr>
          <w:rFonts w:asciiTheme="majorEastAsia" w:eastAsiaTheme="majorEastAsia" w:hAnsiTheme="majorEastAsia" w:cs="仿宋_GB2312" w:hint="eastAsia"/>
          <w:b/>
          <w:sz w:val="32"/>
          <w:szCs w:val="32"/>
        </w:rPr>
        <w:t>因锚索锚具是矿用锚索配套产品需煤安证，如不是本厂生产，需提供第三方煤安证。</w:t>
      </w:r>
    </w:p>
    <w:p w:rsidR="00490C30" w:rsidRPr="003721A8" w:rsidRDefault="00490C30" w:rsidP="0001145A">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四</w:t>
      </w:r>
      <w:r w:rsidRPr="003721A8">
        <w:rPr>
          <w:rFonts w:ascii="黑体" w:eastAsia="黑体" w:hAnsi="Times New Roman" w:cs="黑体" w:hint="eastAsia"/>
          <w:sz w:val="32"/>
          <w:szCs w:val="32"/>
        </w:rPr>
        <w:t>、包装、运输</w:t>
      </w:r>
      <w:r>
        <w:rPr>
          <w:rFonts w:ascii="黑体" w:eastAsia="黑体" w:hAnsi="Times New Roman" w:cs="黑体" w:hint="eastAsia"/>
          <w:sz w:val="32"/>
          <w:szCs w:val="32"/>
        </w:rPr>
        <w:t>、</w:t>
      </w:r>
      <w:r w:rsidRPr="003721A8">
        <w:rPr>
          <w:rFonts w:ascii="黑体" w:eastAsia="黑体" w:hAnsi="Times New Roman" w:cs="黑体" w:hint="eastAsia"/>
          <w:sz w:val="32"/>
          <w:szCs w:val="32"/>
        </w:rPr>
        <w:t>储存</w:t>
      </w:r>
      <w:r>
        <w:rPr>
          <w:rFonts w:ascii="黑体" w:eastAsia="黑体" w:hAnsi="Times New Roman" w:cs="黑体" w:hint="eastAsia"/>
          <w:sz w:val="32"/>
          <w:szCs w:val="32"/>
        </w:rPr>
        <w:t>及验收</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sz w:val="32"/>
          <w:szCs w:val="32"/>
        </w:rPr>
        <w:t>1</w:t>
      </w:r>
      <w:r w:rsidRPr="00490C30">
        <w:rPr>
          <w:rFonts w:asciiTheme="majorEastAsia" w:eastAsiaTheme="majorEastAsia" w:hAnsiTheme="majorEastAsia" w:cs="仿宋_GB2312" w:hint="eastAsia"/>
          <w:sz w:val="32"/>
          <w:szCs w:val="32"/>
        </w:rPr>
        <w:t>. 物资制造完成并通过验收后应及时包装和防护，确保其不受损坏，并在显著位置标明发货单位和地点等，并有包装储运标志。</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sz w:val="32"/>
          <w:szCs w:val="32"/>
        </w:rPr>
        <w:t>2</w:t>
      </w:r>
      <w:r w:rsidRPr="00490C30">
        <w:rPr>
          <w:rFonts w:asciiTheme="majorEastAsia" w:eastAsiaTheme="majorEastAsia" w:hAnsiTheme="majorEastAsia" w:cs="仿宋_GB2312" w:hint="eastAsia"/>
          <w:sz w:val="32"/>
          <w:szCs w:val="32"/>
        </w:rPr>
        <w:t>. 物资的包装、防护要确保物资及其零部件便于运输和储存，且在运输和装卸过程中不致遭到丢失、损坏、变形和腐蚀。</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3</w:t>
      </w:r>
      <w:r w:rsidRPr="00490C30">
        <w:rPr>
          <w:rFonts w:asciiTheme="majorEastAsia" w:eastAsiaTheme="majorEastAsia" w:hAnsiTheme="majorEastAsia" w:cs="仿宋_GB2312"/>
          <w:sz w:val="32"/>
          <w:szCs w:val="32"/>
        </w:rPr>
        <w:t>、</w:t>
      </w:r>
      <w:r w:rsidRPr="00490C30">
        <w:rPr>
          <w:rFonts w:asciiTheme="majorEastAsia" w:eastAsiaTheme="majorEastAsia" w:hAnsiTheme="majorEastAsia" w:cs="仿宋_GB2312" w:hint="eastAsia"/>
          <w:sz w:val="32"/>
          <w:szCs w:val="32"/>
        </w:rPr>
        <w:t>所供应的产品必须具有煤安证、产品合格证及质检报告等相关证明。送货时提供产品合格证、送货清单等。</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4、投标人必须提供最新的所投产品的质量检验报告作为中标后的检验依据。</w:t>
      </w:r>
    </w:p>
    <w:p w:rsidR="00490C30" w:rsidRPr="003721A8" w:rsidRDefault="00490C30" w:rsidP="00490C30">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五</w:t>
      </w:r>
      <w:r w:rsidRPr="003721A8">
        <w:rPr>
          <w:rFonts w:ascii="黑体" w:eastAsia="黑体" w:hAnsi="Times New Roman" w:cs="黑体"/>
          <w:sz w:val="32"/>
          <w:szCs w:val="32"/>
        </w:rPr>
        <w:t>、</w:t>
      </w:r>
      <w:r w:rsidRPr="003721A8">
        <w:rPr>
          <w:rFonts w:ascii="黑体" w:eastAsia="黑体" w:hAnsi="Times New Roman" w:cs="黑体"/>
          <w:sz w:val="32"/>
          <w:szCs w:val="32"/>
        </w:rPr>
        <w:t>“</w:t>
      </w:r>
      <w:r w:rsidRPr="003721A8">
        <w:rPr>
          <w:rFonts w:ascii="黑体" w:eastAsia="黑体" w:hAnsi="Times New Roman" w:cs="黑体"/>
          <w:sz w:val="32"/>
          <w:szCs w:val="32"/>
        </w:rPr>
        <w:t>三包</w:t>
      </w:r>
      <w:r w:rsidRPr="003721A8">
        <w:rPr>
          <w:rFonts w:ascii="黑体" w:eastAsia="黑体" w:hAnsi="Times New Roman" w:cs="黑体"/>
          <w:sz w:val="32"/>
          <w:szCs w:val="32"/>
        </w:rPr>
        <w:t>”</w:t>
      </w:r>
      <w:r w:rsidRPr="003721A8">
        <w:rPr>
          <w:rFonts w:ascii="黑体" w:eastAsia="黑体" w:hAnsi="Times New Roman" w:cs="黑体"/>
          <w:sz w:val="32"/>
          <w:szCs w:val="32"/>
        </w:rPr>
        <w:t>要求</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除国家另有专门规定、招标文件有特殊要求或投标方有优惠条件外，要求使用</w:t>
      </w:r>
      <w:r w:rsidRPr="00490C30">
        <w:rPr>
          <w:rFonts w:asciiTheme="majorEastAsia" w:eastAsiaTheme="majorEastAsia" w:hAnsiTheme="majorEastAsia" w:cs="仿宋_GB2312"/>
          <w:sz w:val="32"/>
          <w:szCs w:val="32"/>
        </w:rPr>
        <w:t>12</w:t>
      </w:r>
      <w:r w:rsidRPr="00490C30">
        <w:rPr>
          <w:rFonts w:asciiTheme="majorEastAsia" w:eastAsiaTheme="majorEastAsia" w:hAnsiTheme="majorEastAsia" w:cs="仿宋_GB2312" w:hint="eastAsia"/>
          <w:sz w:val="32"/>
          <w:szCs w:val="32"/>
        </w:rPr>
        <w:t>个月之内实行“三包”。</w:t>
      </w:r>
    </w:p>
    <w:p w:rsidR="00490C30" w:rsidRPr="003721A8" w:rsidRDefault="00490C30" w:rsidP="00490C30">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六</w:t>
      </w:r>
      <w:r w:rsidRPr="003721A8">
        <w:rPr>
          <w:rFonts w:ascii="黑体" w:eastAsia="黑体" w:hAnsi="Times New Roman" w:cs="黑体"/>
          <w:sz w:val="32"/>
          <w:szCs w:val="32"/>
        </w:rPr>
        <w:t>、售后服务</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按投标书承诺及国家标准执行。</w:t>
      </w:r>
    </w:p>
    <w:p w:rsidR="00490C30" w:rsidRPr="00720959" w:rsidRDefault="00490C30" w:rsidP="00490C30">
      <w:pPr>
        <w:spacing w:line="560" w:lineRule="exact"/>
        <w:ind w:firstLineChars="200" w:firstLine="640"/>
        <w:rPr>
          <w:rFonts w:ascii="黑体" w:eastAsia="黑体" w:hAnsi="Times New Roman" w:cs="Times New Roman"/>
          <w:sz w:val="32"/>
          <w:szCs w:val="32"/>
        </w:rPr>
      </w:pPr>
      <w:r>
        <w:rPr>
          <w:rFonts w:ascii="黑体" w:eastAsia="黑体" w:hAnsi="Times New Roman" w:cs="黑体" w:hint="eastAsia"/>
          <w:sz w:val="32"/>
          <w:szCs w:val="32"/>
        </w:rPr>
        <w:t>七</w:t>
      </w:r>
      <w:r w:rsidRPr="00720959">
        <w:rPr>
          <w:rFonts w:ascii="黑体" w:eastAsia="黑体" w:hAnsi="Times New Roman" w:cs="黑体" w:hint="eastAsia"/>
          <w:sz w:val="32"/>
          <w:szCs w:val="32"/>
        </w:rPr>
        <w:t>、供货时间及地点</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交货时间：自双方签订的合同生效时起</w:t>
      </w:r>
      <w:r>
        <w:rPr>
          <w:rFonts w:asciiTheme="majorEastAsia" w:eastAsiaTheme="majorEastAsia" w:hAnsiTheme="majorEastAsia" w:cs="仿宋_GB2312" w:hint="eastAsia"/>
          <w:sz w:val="32"/>
          <w:szCs w:val="32"/>
        </w:rPr>
        <w:t>1</w:t>
      </w:r>
      <w:r w:rsidRPr="00490C30">
        <w:rPr>
          <w:rFonts w:asciiTheme="majorEastAsia" w:eastAsiaTheme="majorEastAsia" w:hAnsiTheme="majorEastAsia" w:cs="仿宋_GB2312" w:hint="eastAsia"/>
          <w:sz w:val="32"/>
          <w:szCs w:val="32"/>
        </w:rPr>
        <w:t>0天内交货。</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交货地点：淮北矿业股份有限公司</w:t>
      </w:r>
      <w:r>
        <w:rPr>
          <w:rFonts w:asciiTheme="majorEastAsia" w:eastAsiaTheme="majorEastAsia" w:hAnsiTheme="majorEastAsia" w:cs="仿宋_GB2312" w:hint="eastAsia"/>
          <w:sz w:val="32"/>
          <w:szCs w:val="32"/>
        </w:rPr>
        <w:t>下属各矿厂。</w:t>
      </w:r>
    </w:p>
    <w:p w:rsidR="00490C30" w:rsidRPr="003721A8" w:rsidRDefault="00490C30" w:rsidP="00490C30">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八</w:t>
      </w:r>
      <w:r w:rsidRPr="003721A8">
        <w:rPr>
          <w:rFonts w:ascii="黑体" w:eastAsia="黑体" w:hAnsi="Times New Roman" w:cs="黑体"/>
          <w:sz w:val="32"/>
          <w:szCs w:val="32"/>
        </w:rPr>
        <w:t>、违约责任及解决办法</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中标人有以下行为属违约，招标人有权对中标人进行追偿：</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1. 双方严格执行合同约定，如有纠纷按合同条款规定进行解决。</w:t>
      </w:r>
    </w:p>
    <w:p w:rsidR="00490C30"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2、中标人不能按照合同要求履约，一次暂停供应商资格三个月；二次暂停供应商资格六个月；三次取消供应商资格，造成恶劣影响的，一次即取消供应商资格。</w:t>
      </w:r>
    </w:p>
    <w:p w:rsidR="002D6786" w:rsidRPr="00490C30" w:rsidRDefault="00490C30" w:rsidP="00490C30">
      <w:pPr>
        <w:spacing w:line="560" w:lineRule="exact"/>
        <w:ind w:firstLineChars="200" w:firstLine="640"/>
        <w:rPr>
          <w:rFonts w:asciiTheme="majorEastAsia" w:eastAsiaTheme="majorEastAsia" w:hAnsiTheme="majorEastAsia" w:cs="仿宋_GB2312"/>
          <w:sz w:val="32"/>
          <w:szCs w:val="32"/>
        </w:rPr>
      </w:pPr>
      <w:r w:rsidRPr="00490C30">
        <w:rPr>
          <w:rFonts w:asciiTheme="majorEastAsia" w:eastAsiaTheme="majorEastAsia" w:hAnsiTheme="majorEastAsia" w:cs="仿宋_GB2312" w:hint="eastAsia"/>
          <w:sz w:val="32"/>
          <w:szCs w:val="32"/>
        </w:rPr>
        <w:t>3、投标人接受并严格执行《物资分公司供应商管理办法》，详见“淮北矿业电子商务采购平台”相关内容。</w:t>
      </w:r>
    </w:p>
    <w:sectPr w:rsidR="002D6786" w:rsidRPr="00490C30" w:rsidSect="00F75156">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7E8" w:rsidRDefault="006E17E8" w:rsidP="00C3175E">
      <w:pPr>
        <w:rPr>
          <w:rFonts w:cs="Times New Roman"/>
        </w:rPr>
      </w:pPr>
      <w:r>
        <w:rPr>
          <w:rFonts w:cs="Times New Roman"/>
        </w:rPr>
        <w:separator/>
      </w:r>
    </w:p>
  </w:endnote>
  <w:endnote w:type="continuationSeparator" w:id="1">
    <w:p w:rsidR="006E17E8" w:rsidRDefault="006E17E8" w:rsidP="00C3175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7E8" w:rsidRDefault="006E17E8" w:rsidP="00C3175E">
      <w:pPr>
        <w:rPr>
          <w:rFonts w:cs="Times New Roman"/>
        </w:rPr>
      </w:pPr>
      <w:r>
        <w:rPr>
          <w:rFonts w:cs="Times New Roman"/>
        </w:rPr>
        <w:separator/>
      </w:r>
    </w:p>
  </w:footnote>
  <w:footnote w:type="continuationSeparator" w:id="1">
    <w:p w:rsidR="006E17E8" w:rsidRDefault="006E17E8" w:rsidP="00C3175E">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382A"/>
    <w:multiLevelType w:val="hybridMultilevel"/>
    <w:tmpl w:val="517427E2"/>
    <w:lvl w:ilvl="0" w:tplc="AAEA51E6">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nsid w:val="284507AE"/>
    <w:multiLevelType w:val="hybridMultilevel"/>
    <w:tmpl w:val="DA36FCFE"/>
    <w:lvl w:ilvl="0" w:tplc="D7DC8D8C">
      <w:start w:val="2"/>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nsid w:val="39CD23AF"/>
    <w:multiLevelType w:val="hybridMultilevel"/>
    <w:tmpl w:val="28D83702"/>
    <w:lvl w:ilvl="0" w:tplc="B6C6480A">
      <w:start w:val="1"/>
      <w:numFmt w:val="decimal"/>
      <w:lvlText w:val="%1、"/>
      <w:lvlJc w:val="left"/>
      <w:pPr>
        <w:ind w:left="720" w:hanging="720"/>
      </w:pPr>
      <w:rPr>
        <w:rFonts w:ascii="Times New Roman" w:eastAsia="Times New Roman" w:hAnsi="Times New Roman"/>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nsid w:val="3EA927DD"/>
    <w:multiLevelType w:val="hybridMultilevel"/>
    <w:tmpl w:val="964C491C"/>
    <w:lvl w:ilvl="0" w:tplc="7CCE4D7A">
      <w:start w:val="1"/>
      <w:numFmt w:val="decimal"/>
      <w:lvlText w:val="%1、"/>
      <w:lvlJc w:val="left"/>
      <w:pPr>
        <w:ind w:left="2283" w:hanging="129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
    <w:nsid w:val="466E2550"/>
    <w:multiLevelType w:val="hybridMultilevel"/>
    <w:tmpl w:val="7E58541A"/>
    <w:lvl w:ilvl="0" w:tplc="7ADAA264">
      <w:start w:val="80"/>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1B35C5A"/>
    <w:multiLevelType w:val="hybridMultilevel"/>
    <w:tmpl w:val="867246A8"/>
    <w:lvl w:ilvl="0" w:tplc="4E9405AA">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nsid w:val="61ED0238"/>
    <w:multiLevelType w:val="hybridMultilevel"/>
    <w:tmpl w:val="EF20559C"/>
    <w:lvl w:ilvl="0" w:tplc="DFC06C58">
      <w:start w:val="80"/>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3E801E6"/>
    <w:multiLevelType w:val="hybridMultilevel"/>
    <w:tmpl w:val="82D6DDE8"/>
    <w:lvl w:ilvl="0" w:tplc="90268680">
      <w:start w:val="80"/>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
  </w:num>
  <w:num w:numId="3">
    <w:abstractNumId w:val="3"/>
  </w:num>
  <w:num w:numId="4">
    <w:abstractNumId w:val="1"/>
  </w:num>
  <w:num w:numId="5">
    <w:abstractNumId w:val="0"/>
  </w:num>
  <w:num w:numId="6">
    <w:abstractNumId w:val="6"/>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savePreviewPicture/>
  <w:doNotValidateAgainstSchema/>
  <w:doNotDemarcateInvalidXml/>
  <w:hdrShapeDefaults>
    <o:shapedefaults v:ext="edit" spidmax="368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75156"/>
    <w:rsid w:val="00004C66"/>
    <w:rsid w:val="00007AA5"/>
    <w:rsid w:val="0001145A"/>
    <w:rsid w:val="00017DE9"/>
    <w:rsid w:val="00033655"/>
    <w:rsid w:val="000378B8"/>
    <w:rsid w:val="00062354"/>
    <w:rsid w:val="00071E0B"/>
    <w:rsid w:val="0007227E"/>
    <w:rsid w:val="00083C9C"/>
    <w:rsid w:val="00090550"/>
    <w:rsid w:val="00093626"/>
    <w:rsid w:val="000B3A58"/>
    <w:rsid w:val="000D0237"/>
    <w:rsid w:val="000D18AD"/>
    <w:rsid w:val="000D2855"/>
    <w:rsid w:val="000E088E"/>
    <w:rsid w:val="000E5260"/>
    <w:rsid w:val="000E5C3A"/>
    <w:rsid w:val="000F08BA"/>
    <w:rsid w:val="000F2800"/>
    <w:rsid w:val="000F62ED"/>
    <w:rsid w:val="00101487"/>
    <w:rsid w:val="00113BA5"/>
    <w:rsid w:val="00122700"/>
    <w:rsid w:val="00135329"/>
    <w:rsid w:val="00157FFE"/>
    <w:rsid w:val="00167B84"/>
    <w:rsid w:val="00191B8C"/>
    <w:rsid w:val="001B0793"/>
    <w:rsid w:val="001B15A4"/>
    <w:rsid w:val="001D04F5"/>
    <w:rsid w:val="001D2C3E"/>
    <w:rsid w:val="001D6AC2"/>
    <w:rsid w:val="001E2243"/>
    <w:rsid w:val="001E7C7C"/>
    <w:rsid w:val="001F45FC"/>
    <w:rsid w:val="0020523B"/>
    <w:rsid w:val="002074BB"/>
    <w:rsid w:val="002119D5"/>
    <w:rsid w:val="002159AD"/>
    <w:rsid w:val="00221DA9"/>
    <w:rsid w:val="00226125"/>
    <w:rsid w:val="0024005E"/>
    <w:rsid w:val="00240E8C"/>
    <w:rsid w:val="002532FC"/>
    <w:rsid w:val="00254900"/>
    <w:rsid w:val="00260222"/>
    <w:rsid w:val="0027591E"/>
    <w:rsid w:val="002A072C"/>
    <w:rsid w:val="002A3378"/>
    <w:rsid w:val="002B05E5"/>
    <w:rsid w:val="002B6575"/>
    <w:rsid w:val="002C1421"/>
    <w:rsid w:val="002D6786"/>
    <w:rsid w:val="002F1FAC"/>
    <w:rsid w:val="00332F94"/>
    <w:rsid w:val="00336D64"/>
    <w:rsid w:val="0034356C"/>
    <w:rsid w:val="00346662"/>
    <w:rsid w:val="00362AEF"/>
    <w:rsid w:val="003734FB"/>
    <w:rsid w:val="003803B3"/>
    <w:rsid w:val="00384D13"/>
    <w:rsid w:val="00395713"/>
    <w:rsid w:val="003A48C2"/>
    <w:rsid w:val="003C28B9"/>
    <w:rsid w:val="003C5FCA"/>
    <w:rsid w:val="003C6D28"/>
    <w:rsid w:val="003E0B40"/>
    <w:rsid w:val="00406DA0"/>
    <w:rsid w:val="004123BE"/>
    <w:rsid w:val="004134AF"/>
    <w:rsid w:val="00423841"/>
    <w:rsid w:val="00426011"/>
    <w:rsid w:val="0044191B"/>
    <w:rsid w:val="00476583"/>
    <w:rsid w:val="00490C30"/>
    <w:rsid w:val="004952FD"/>
    <w:rsid w:val="004A06C9"/>
    <w:rsid w:val="004A0A13"/>
    <w:rsid w:val="004A5BFC"/>
    <w:rsid w:val="004E3CF9"/>
    <w:rsid w:val="004E6B1D"/>
    <w:rsid w:val="004F2C62"/>
    <w:rsid w:val="004F392A"/>
    <w:rsid w:val="004F649D"/>
    <w:rsid w:val="0050700D"/>
    <w:rsid w:val="00515598"/>
    <w:rsid w:val="005277A6"/>
    <w:rsid w:val="005348B5"/>
    <w:rsid w:val="00536429"/>
    <w:rsid w:val="00546BF6"/>
    <w:rsid w:val="00566EA5"/>
    <w:rsid w:val="00575D48"/>
    <w:rsid w:val="00584ACB"/>
    <w:rsid w:val="00587C83"/>
    <w:rsid w:val="005A142C"/>
    <w:rsid w:val="005B468E"/>
    <w:rsid w:val="005B4901"/>
    <w:rsid w:val="005D0AA1"/>
    <w:rsid w:val="005F1002"/>
    <w:rsid w:val="00610B9E"/>
    <w:rsid w:val="00614A9B"/>
    <w:rsid w:val="0062208D"/>
    <w:rsid w:val="006957AA"/>
    <w:rsid w:val="006A71B4"/>
    <w:rsid w:val="006B546E"/>
    <w:rsid w:val="006B6CC1"/>
    <w:rsid w:val="006C5001"/>
    <w:rsid w:val="006E17E8"/>
    <w:rsid w:val="006F65F0"/>
    <w:rsid w:val="00717774"/>
    <w:rsid w:val="00720959"/>
    <w:rsid w:val="00731FA1"/>
    <w:rsid w:val="007414DC"/>
    <w:rsid w:val="007603FF"/>
    <w:rsid w:val="007636ED"/>
    <w:rsid w:val="0076467C"/>
    <w:rsid w:val="0076707F"/>
    <w:rsid w:val="00780880"/>
    <w:rsid w:val="00784E28"/>
    <w:rsid w:val="00793FDE"/>
    <w:rsid w:val="007C2664"/>
    <w:rsid w:val="007C68CC"/>
    <w:rsid w:val="007C7BB1"/>
    <w:rsid w:val="007E7787"/>
    <w:rsid w:val="0082423C"/>
    <w:rsid w:val="008323B9"/>
    <w:rsid w:val="0083577D"/>
    <w:rsid w:val="00850BD1"/>
    <w:rsid w:val="0087004F"/>
    <w:rsid w:val="008A0315"/>
    <w:rsid w:val="008A323B"/>
    <w:rsid w:val="008C29C9"/>
    <w:rsid w:val="008D213A"/>
    <w:rsid w:val="008D5BAF"/>
    <w:rsid w:val="008E0751"/>
    <w:rsid w:val="00900324"/>
    <w:rsid w:val="00925A85"/>
    <w:rsid w:val="00931F40"/>
    <w:rsid w:val="00937CF4"/>
    <w:rsid w:val="009462C6"/>
    <w:rsid w:val="00961953"/>
    <w:rsid w:val="00961E8D"/>
    <w:rsid w:val="009675AB"/>
    <w:rsid w:val="0097652E"/>
    <w:rsid w:val="00977137"/>
    <w:rsid w:val="00983C06"/>
    <w:rsid w:val="00986B86"/>
    <w:rsid w:val="0099280D"/>
    <w:rsid w:val="00993100"/>
    <w:rsid w:val="00993F4B"/>
    <w:rsid w:val="009A05E8"/>
    <w:rsid w:val="009A0690"/>
    <w:rsid w:val="009A5E48"/>
    <w:rsid w:val="009A75F3"/>
    <w:rsid w:val="009A7E2E"/>
    <w:rsid w:val="009C2A48"/>
    <w:rsid w:val="009C7388"/>
    <w:rsid w:val="009D189F"/>
    <w:rsid w:val="00A26D7C"/>
    <w:rsid w:val="00A328A9"/>
    <w:rsid w:val="00A356D0"/>
    <w:rsid w:val="00A4652C"/>
    <w:rsid w:val="00A57BD1"/>
    <w:rsid w:val="00A60918"/>
    <w:rsid w:val="00A6256C"/>
    <w:rsid w:val="00A64E3F"/>
    <w:rsid w:val="00A7002E"/>
    <w:rsid w:val="00A83DEA"/>
    <w:rsid w:val="00AA20CA"/>
    <w:rsid w:val="00AA3DAE"/>
    <w:rsid w:val="00AB22A6"/>
    <w:rsid w:val="00AF743F"/>
    <w:rsid w:val="00B078B8"/>
    <w:rsid w:val="00B535F6"/>
    <w:rsid w:val="00B63619"/>
    <w:rsid w:val="00B63B01"/>
    <w:rsid w:val="00B66F71"/>
    <w:rsid w:val="00B77076"/>
    <w:rsid w:val="00B85113"/>
    <w:rsid w:val="00B900D8"/>
    <w:rsid w:val="00B94D37"/>
    <w:rsid w:val="00B9520D"/>
    <w:rsid w:val="00BA44CA"/>
    <w:rsid w:val="00BB6FD3"/>
    <w:rsid w:val="00BC5B75"/>
    <w:rsid w:val="00BD0F63"/>
    <w:rsid w:val="00BE6BE0"/>
    <w:rsid w:val="00C00039"/>
    <w:rsid w:val="00C12448"/>
    <w:rsid w:val="00C12B9D"/>
    <w:rsid w:val="00C13972"/>
    <w:rsid w:val="00C3175E"/>
    <w:rsid w:val="00C43CDE"/>
    <w:rsid w:val="00C50325"/>
    <w:rsid w:val="00C57B69"/>
    <w:rsid w:val="00C7642B"/>
    <w:rsid w:val="00C94970"/>
    <w:rsid w:val="00CA2458"/>
    <w:rsid w:val="00CA2FAD"/>
    <w:rsid w:val="00CA7DCF"/>
    <w:rsid w:val="00CB1338"/>
    <w:rsid w:val="00CB1EC2"/>
    <w:rsid w:val="00CB28E6"/>
    <w:rsid w:val="00CB2DDC"/>
    <w:rsid w:val="00CC403C"/>
    <w:rsid w:val="00CC41F9"/>
    <w:rsid w:val="00CD7718"/>
    <w:rsid w:val="00D04CE9"/>
    <w:rsid w:val="00D04E21"/>
    <w:rsid w:val="00D17927"/>
    <w:rsid w:val="00D20B49"/>
    <w:rsid w:val="00D45976"/>
    <w:rsid w:val="00D81CE5"/>
    <w:rsid w:val="00D83E47"/>
    <w:rsid w:val="00D86404"/>
    <w:rsid w:val="00D86DF3"/>
    <w:rsid w:val="00D8746D"/>
    <w:rsid w:val="00DB1793"/>
    <w:rsid w:val="00DB428D"/>
    <w:rsid w:val="00DB705F"/>
    <w:rsid w:val="00E0552F"/>
    <w:rsid w:val="00E21FCB"/>
    <w:rsid w:val="00E23929"/>
    <w:rsid w:val="00E41B0D"/>
    <w:rsid w:val="00E436CF"/>
    <w:rsid w:val="00E54537"/>
    <w:rsid w:val="00E676DF"/>
    <w:rsid w:val="00E75BF0"/>
    <w:rsid w:val="00E80D85"/>
    <w:rsid w:val="00E82226"/>
    <w:rsid w:val="00E844B2"/>
    <w:rsid w:val="00E879C6"/>
    <w:rsid w:val="00E96D62"/>
    <w:rsid w:val="00EA03E6"/>
    <w:rsid w:val="00EA6BBB"/>
    <w:rsid w:val="00EB1D84"/>
    <w:rsid w:val="00EB27FE"/>
    <w:rsid w:val="00EC6163"/>
    <w:rsid w:val="00ED03A9"/>
    <w:rsid w:val="00ED2281"/>
    <w:rsid w:val="00EF161D"/>
    <w:rsid w:val="00F75156"/>
    <w:rsid w:val="00F8203D"/>
    <w:rsid w:val="00F8658E"/>
    <w:rsid w:val="00F86D2A"/>
    <w:rsid w:val="00F93CE2"/>
    <w:rsid w:val="00F96EDC"/>
    <w:rsid w:val="00FA3C93"/>
    <w:rsid w:val="00FC61DB"/>
    <w:rsid w:val="00FC794E"/>
    <w:rsid w:val="00FE174A"/>
    <w:rsid w:val="00FF5CB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98"/>
    <w:pPr>
      <w:widowControl w:val="0"/>
      <w:jc w:val="both"/>
    </w:pPr>
    <w:rPr>
      <w:rFonts w:cs="Calibri"/>
      <w:kern w:val="2"/>
      <w:sz w:val="21"/>
      <w:szCs w:val="21"/>
    </w:rPr>
  </w:style>
  <w:style w:type="paragraph" w:styleId="1">
    <w:name w:val="heading 1"/>
    <w:basedOn w:val="a"/>
    <w:link w:val="1Char"/>
    <w:uiPriority w:val="9"/>
    <w:qFormat/>
    <w:locked/>
    <w:rsid w:val="00784E28"/>
    <w:pPr>
      <w:widowControl/>
      <w:spacing w:before="100" w:beforeAutospacing="1" w:after="100" w:afterAutospacing="1"/>
      <w:jc w:val="left"/>
      <w:outlineLvl w:val="0"/>
    </w:pPr>
    <w:rPr>
      <w:rFonts w:ascii="宋体" w:hAnsi="宋体"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C3175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C3175E"/>
    <w:rPr>
      <w:sz w:val="18"/>
      <w:szCs w:val="18"/>
    </w:rPr>
  </w:style>
  <w:style w:type="paragraph" w:styleId="a4">
    <w:name w:val="footer"/>
    <w:basedOn w:val="a"/>
    <w:link w:val="Char0"/>
    <w:uiPriority w:val="99"/>
    <w:rsid w:val="00C3175E"/>
    <w:pPr>
      <w:tabs>
        <w:tab w:val="center" w:pos="4153"/>
        <w:tab w:val="right" w:pos="8306"/>
      </w:tabs>
      <w:snapToGrid w:val="0"/>
      <w:jc w:val="left"/>
    </w:pPr>
    <w:rPr>
      <w:sz w:val="18"/>
      <w:szCs w:val="18"/>
    </w:rPr>
  </w:style>
  <w:style w:type="character" w:customStyle="1" w:styleId="Char0">
    <w:name w:val="页脚 Char"/>
    <w:link w:val="a4"/>
    <w:uiPriority w:val="99"/>
    <w:locked/>
    <w:rsid w:val="00C3175E"/>
    <w:rPr>
      <w:sz w:val="18"/>
      <w:szCs w:val="18"/>
    </w:rPr>
  </w:style>
  <w:style w:type="paragraph" w:styleId="a5">
    <w:name w:val="List Paragraph"/>
    <w:basedOn w:val="a"/>
    <w:uiPriority w:val="99"/>
    <w:qFormat/>
    <w:rsid w:val="00BD0F63"/>
    <w:pPr>
      <w:ind w:firstLineChars="200" w:firstLine="420"/>
    </w:pPr>
  </w:style>
  <w:style w:type="paragraph" w:styleId="a6">
    <w:name w:val="Body Text Indent"/>
    <w:basedOn w:val="a"/>
    <w:link w:val="Char1"/>
    <w:uiPriority w:val="99"/>
    <w:rsid w:val="00A7002E"/>
    <w:pPr>
      <w:spacing w:after="120"/>
      <w:ind w:leftChars="200" w:left="420"/>
    </w:pPr>
  </w:style>
  <w:style w:type="character" w:customStyle="1" w:styleId="Char1">
    <w:name w:val="正文文本缩进 Char"/>
    <w:link w:val="a6"/>
    <w:uiPriority w:val="99"/>
    <w:semiHidden/>
    <w:locked/>
    <w:rsid w:val="0099280D"/>
    <w:rPr>
      <w:sz w:val="21"/>
      <w:szCs w:val="21"/>
    </w:rPr>
  </w:style>
  <w:style w:type="paragraph" w:styleId="2">
    <w:name w:val="Body Text First Indent 2"/>
    <w:basedOn w:val="a6"/>
    <w:link w:val="2Char"/>
    <w:uiPriority w:val="99"/>
    <w:rsid w:val="00A7002E"/>
    <w:pPr>
      <w:ind w:firstLineChars="200" w:firstLine="420"/>
    </w:pPr>
    <w:rPr>
      <w:rFonts w:ascii="Times New Roman" w:hAnsi="Times New Roman" w:cs="Times New Roman"/>
    </w:rPr>
  </w:style>
  <w:style w:type="character" w:customStyle="1" w:styleId="BodyTextFirstIndent2Char">
    <w:name w:val="Body Text First Indent 2 Char"/>
    <w:uiPriority w:val="99"/>
    <w:semiHidden/>
    <w:locked/>
    <w:rsid w:val="0099280D"/>
    <w:rPr>
      <w:sz w:val="21"/>
      <w:szCs w:val="21"/>
    </w:rPr>
  </w:style>
  <w:style w:type="character" w:customStyle="1" w:styleId="2Char">
    <w:name w:val="正文首行缩进 2 Char"/>
    <w:link w:val="2"/>
    <w:uiPriority w:val="99"/>
    <w:locked/>
    <w:rsid w:val="00A7002E"/>
    <w:rPr>
      <w:rFonts w:eastAsia="宋体"/>
      <w:kern w:val="2"/>
      <w:sz w:val="24"/>
      <w:szCs w:val="24"/>
    </w:rPr>
  </w:style>
  <w:style w:type="paragraph" w:styleId="a7">
    <w:name w:val="Body Text"/>
    <w:basedOn w:val="a"/>
    <w:link w:val="Char2"/>
    <w:uiPriority w:val="99"/>
    <w:semiHidden/>
    <w:unhideWhenUsed/>
    <w:rsid w:val="00784E28"/>
    <w:pPr>
      <w:spacing w:after="120"/>
    </w:pPr>
  </w:style>
  <w:style w:type="character" w:customStyle="1" w:styleId="Char2">
    <w:name w:val="正文文本 Char"/>
    <w:basedOn w:val="a0"/>
    <w:link w:val="a7"/>
    <w:uiPriority w:val="99"/>
    <w:semiHidden/>
    <w:rsid w:val="00784E28"/>
    <w:rPr>
      <w:rFonts w:cs="Calibri"/>
      <w:kern w:val="2"/>
      <w:sz w:val="21"/>
      <w:szCs w:val="21"/>
    </w:rPr>
  </w:style>
  <w:style w:type="character" w:customStyle="1" w:styleId="1Char">
    <w:name w:val="标题 1 Char"/>
    <w:basedOn w:val="a0"/>
    <w:link w:val="1"/>
    <w:uiPriority w:val="9"/>
    <w:rsid w:val="00784E28"/>
    <w:rPr>
      <w:rFonts w:ascii="宋体" w:hAnsi="宋体"/>
      <w:b/>
      <w:bCs/>
      <w:kern w:val="36"/>
      <w:sz w:val="48"/>
      <w:szCs w:val="48"/>
    </w:rPr>
  </w:style>
  <w:style w:type="table" w:styleId="a8">
    <w:name w:val="Table Grid"/>
    <w:basedOn w:val="a1"/>
    <w:locked/>
    <w:rsid w:val="00784E28"/>
    <w:rPr>
      <w:rFonts w:asciiTheme="minorHAnsi" w:eastAsiaTheme="minorEastAsia"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98"/>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C3175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C3175E"/>
    <w:rPr>
      <w:sz w:val="18"/>
      <w:szCs w:val="18"/>
    </w:rPr>
  </w:style>
  <w:style w:type="paragraph" w:styleId="a4">
    <w:name w:val="footer"/>
    <w:basedOn w:val="a"/>
    <w:link w:val="Char0"/>
    <w:uiPriority w:val="99"/>
    <w:rsid w:val="00C3175E"/>
    <w:pPr>
      <w:tabs>
        <w:tab w:val="center" w:pos="4153"/>
        <w:tab w:val="right" w:pos="8306"/>
      </w:tabs>
      <w:snapToGrid w:val="0"/>
      <w:jc w:val="left"/>
    </w:pPr>
    <w:rPr>
      <w:sz w:val="18"/>
      <w:szCs w:val="18"/>
    </w:rPr>
  </w:style>
  <w:style w:type="character" w:customStyle="1" w:styleId="Char0">
    <w:name w:val="页脚 Char"/>
    <w:link w:val="a4"/>
    <w:uiPriority w:val="99"/>
    <w:locked/>
    <w:rsid w:val="00C3175E"/>
    <w:rPr>
      <w:sz w:val="18"/>
      <w:szCs w:val="18"/>
    </w:rPr>
  </w:style>
  <w:style w:type="paragraph" w:styleId="a5">
    <w:name w:val="List Paragraph"/>
    <w:basedOn w:val="a"/>
    <w:uiPriority w:val="99"/>
    <w:qFormat/>
    <w:rsid w:val="00BD0F63"/>
    <w:pPr>
      <w:ind w:firstLineChars="200" w:firstLine="420"/>
    </w:pPr>
  </w:style>
  <w:style w:type="paragraph" w:styleId="a6">
    <w:name w:val="Body Text Indent"/>
    <w:basedOn w:val="a"/>
    <w:link w:val="Char1"/>
    <w:uiPriority w:val="99"/>
    <w:rsid w:val="00A7002E"/>
    <w:pPr>
      <w:spacing w:after="120"/>
      <w:ind w:leftChars="200" w:left="420"/>
    </w:pPr>
  </w:style>
  <w:style w:type="character" w:customStyle="1" w:styleId="Char1">
    <w:name w:val="正文文本缩进 Char"/>
    <w:link w:val="a6"/>
    <w:uiPriority w:val="99"/>
    <w:semiHidden/>
    <w:locked/>
    <w:rsid w:val="0099280D"/>
    <w:rPr>
      <w:sz w:val="21"/>
      <w:szCs w:val="21"/>
    </w:rPr>
  </w:style>
  <w:style w:type="paragraph" w:styleId="2">
    <w:name w:val="Body Text First Indent 2"/>
    <w:basedOn w:val="a6"/>
    <w:link w:val="2Char"/>
    <w:uiPriority w:val="99"/>
    <w:rsid w:val="00A7002E"/>
    <w:pPr>
      <w:ind w:firstLineChars="200" w:firstLine="420"/>
    </w:pPr>
    <w:rPr>
      <w:rFonts w:ascii="Times New Roman" w:hAnsi="Times New Roman" w:cs="Times New Roman"/>
    </w:rPr>
  </w:style>
  <w:style w:type="character" w:customStyle="1" w:styleId="BodyTextFirstIndent2Char">
    <w:name w:val="Body Text First Indent 2 Char"/>
    <w:uiPriority w:val="99"/>
    <w:semiHidden/>
    <w:locked/>
    <w:rsid w:val="0099280D"/>
    <w:rPr>
      <w:sz w:val="21"/>
      <w:szCs w:val="21"/>
    </w:rPr>
  </w:style>
  <w:style w:type="character" w:customStyle="1" w:styleId="2Char">
    <w:name w:val="正文首行缩进 2 Char"/>
    <w:link w:val="2"/>
    <w:uiPriority w:val="99"/>
    <w:locked/>
    <w:rsid w:val="00A7002E"/>
    <w:rPr>
      <w:rFonts w:eastAsia="宋体"/>
      <w:kern w:val="2"/>
      <w:sz w:val="24"/>
      <w:szCs w:val="24"/>
    </w:rPr>
  </w:style>
</w:styles>
</file>

<file path=word/webSettings.xml><?xml version="1.0" encoding="utf-8"?>
<w:webSettings xmlns:r="http://schemas.openxmlformats.org/officeDocument/2006/relationships" xmlns:w="http://schemas.openxmlformats.org/wordprocessingml/2006/main">
  <w:divs>
    <w:div w:id="467624375">
      <w:bodyDiv w:val="1"/>
      <w:marLeft w:val="0"/>
      <w:marRight w:val="0"/>
      <w:marTop w:val="0"/>
      <w:marBottom w:val="0"/>
      <w:divBdr>
        <w:top w:val="none" w:sz="0" w:space="0" w:color="auto"/>
        <w:left w:val="none" w:sz="0" w:space="0" w:color="auto"/>
        <w:bottom w:val="none" w:sz="0" w:space="0" w:color="auto"/>
        <w:right w:val="none" w:sz="0" w:space="0" w:color="auto"/>
      </w:divBdr>
    </w:div>
    <w:div w:id="129610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275</Words>
  <Characters>1572</Characters>
  <Application>Microsoft Office Word</Application>
  <DocSecurity>0</DocSecurity>
  <Lines>13</Lines>
  <Paragraphs>3</Paragraphs>
  <ScaleCrop>false</ScaleCrop>
  <Company>微软中国</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杜国强</dc:creator>
  <cp:lastModifiedBy>刘中付</cp:lastModifiedBy>
  <cp:revision>3</cp:revision>
  <dcterms:created xsi:type="dcterms:W3CDTF">2020-03-25T08:39:00Z</dcterms:created>
  <dcterms:modified xsi:type="dcterms:W3CDTF">2020-03-25T08:48:00Z</dcterms:modified>
</cp:coreProperties>
</file>