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FDF" w:rsidRDefault="00202FDF" w:rsidP="00202FDF">
      <w:pPr>
        <w:pStyle w:val="a5"/>
        <w:topLinePunct/>
        <w:ind w:firstLineChars="0" w:firstLine="0"/>
        <w:contextualSpacing/>
        <w:jc w:val="center"/>
        <w:rPr>
          <w:rFonts w:asciiTheme="minorEastAsia" w:eastAsiaTheme="minorEastAsia" w:hAnsiTheme="minorEastAsia"/>
          <w:b/>
          <w:w w:val="75"/>
          <w:sz w:val="36"/>
          <w:szCs w:val="36"/>
        </w:rPr>
      </w:pPr>
    </w:p>
    <w:p w:rsidR="00202FDF" w:rsidRPr="005A191A" w:rsidRDefault="00202FDF" w:rsidP="00202FDF">
      <w:pPr>
        <w:pStyle w:val="a5"/>
        <w:topLinePunct/>
        <w:ind w:firstLineChars="0" w:firstLine="0"/>
        <w:contextualSpacing/>
        <w:jc w:val="center"/>
        <w:rPr>
          <w:rFonts w:ascii="SimSun" w:eastAsia="SimSun" w:hAnsi="SimSun"/>
          <w:b/>
          <w:w w:val="75"/>
          <w:sz w:val="52"/>
          <w:szCs w:val="52"/>
        </w:rPr>
      </w:pPr>
      <w:r w:rsidRPr="005A191A">
        <w:rPr>
          <w:rFonts w:ascii="SimSun" w:eastAsia="SimSun" w:hAnsi="SimSun" w:hint="eastAsia"/>
          <w:b/>
          <w:w w:val="75"/>
          <w:sz w:val="52"/>
          <w:szCs w:val="52"/>
        </w:rPr>
        <w:t>70吨</w:t>
      </w:r>
      <w:r w:rsidRPr="005A191A">
        <w:rPr>
          <w:rFonts w:ascii="SimSun" w:eastAsia="SimSun" w:hAnsi="SimSun"/>
          <w:b/>
          <w:w w:val="75"/>
          <w:sz w:val="52"/>
          <w:szCs w:val="52"/>
        </w:rPr>
        <w:t>共用平车</w:t>
      </w:r>
      <w:r w:rsidRPr="005A191A">
        <w:rPr>
          <w:rFonts w:ascii="SimSun" w:eastAsia="SimSun" w:hAnsi="SimSun" w:hint="eastAsia"/>
          <w:b/>
          <w:w w:val="75"/>
          <w:sz w:val="52"/>
          <w:szCs w:val="52"/>
        </w:rPr>
        <w:t>技术</w:t>
      </w:r>
      <w:r>
        <w:rPr>
          <w:rFonts w:ascii="SimSun" w:eastAsiaTheme="minorEastAsia" w:hAnsi="SimSun" w:hint="eastAsia"/>
          <w:b/>
          <w:w w:val="75"/>
          <w:sz w:val="52"/>
          <w:szCs w:val="52"/>
        </w:rPr>
        <w:t>规格</w:t>
      </w:r>
      <w:r w:rsidRPr="005A191A">
        <w:rPr>
          <w:rFonts w:ascii="SimSun" w:eastAsia="SimSun" w:hAnsi="SimSun" w:hint="eastAsia"/>
          <w:b/>
          <w:w w:val="75"/>
          <w:sz w:val="52"/>
          <w:szCs w:val="52"/>
        </w:rPr>
        <w:t>书</w:t>
      </w:r>
    </w:p>
    <w:p w:rsidR="00202FDF" w:rsidRPr="00FE17BD" w:rsidRDefault="00202FDF" w:rsidP="00202FDF">
      <w:pPr>
        <w:spacing w:line="360" w:lineRule="auto"/>
        <w:ind w:firstLine="643"/>
        <w:jc w:val="center"/>
        <w:rPr>
          <w:b/>
          <w:bCs/>
          <w:sz w:val="32"/>
          <w:szCs w:val="32"/>
        </w:rPr>
      </w:pPr>
    </w:p>
    <w:p w:rsidR="00202FDF" w:rsidRDefault="00202FDF" w:rsidP="00202FDF">
      <w:pPr>
        <w:spacing w:line="360" w:lineRule="auto"/>
        <w:ind w:firstLine="643"/>
        <w:jc w:val="center"/>
        <w:rPr>
          <w:b/>
          <w:bCs/>
          <w:sz w:val="32"/>
          <w:szCs w:val="32"/>
        </w:rPr>
      </w:pPr>
    </w:p>
    <w:p w:rsidR="00202FDF" w:rsidRDefault="00202FDF" w:rsidP="00202FDF">
      <w:pPr>
        <w:spacing w:line="360" w:lineRule="auto"/>
        <w:ind w:firstLine="643"/>
        <w:jc w:val="center"/>
        <w:rPr>
          <w:b/>
          <w:bCs/>
          <w:sz w:val="32"/>
          <w:szCs w:val="32"/>
        </w:rPr>
      </w:pPr>
    </w:p>
    <w:p w:rsidR="00202FDF" w:rsidRDefault="00202FDF" w:rsidP="00202FDF">
      <w:pPr>
        <w:spacing w:line="360" w:lineRule="auto"/>
        <w:ind w:firstLine="643"/>
        <w:jc w:val="center"/>
        <w:rPr>
          <w:b/>
          <w:bCs/>
          <w:sz w:val="32"/>
          <w:szCs w:val="32"/>
        </w:rPr>
      </w:pPr>
    </w:p>
    <w:p w:rsidR="00202FDF" w:rsidRDefault="00202FDF" w:rsidP="00202FDF">
      <w:pPr>
        <w:spacing w:line="360" w:lineRule="auto"/>
        <w:ind w:firstLine="643"/>
        <w:jc w:val="center"/>
        <w:rPr>
          <w:b/>
          <w:bCs/>
          <w:sz w:val="32"/>
          <w:szCs w:val="32"/>
        </w:rPr>
      </w:pPr>
    </w:p>
    <w:p w:rsidR="00202FDF" w:rsidRDefault="00202FDF" w:rsidP="00202FDF">
      <w:pPr>
        <w:spacing w:line="360" w:lineRule="auto"/>
        <w:ind w:firstLine="560"/>
        <w:jc w:val="center"/>
        <w:rPr>
          <w:bCs/>
          <w:sz w:val="28"/>
          <w:szCs w:val="28"/>
        </w:rPr>
      </w:pPr>
    </w:p>
    <w:p w:rsidR="00202FDF" w:rsidRDefault="00202FDF" w:rsidP="00202FDF">
      <w:pPr>
        <w:spacing w:line="360" w:lineRule="auto"/>
        <w:ind w:firstLine="560"/>
        <w:jc w:val="center"/>
        <w:rPr>
          <w:sz w:val="28"/>
          <w:szCs w:val="28"/>
        </w:rPr>
      </w:pPr>
    </w:p>
    <w:p w:rsidR="00202FDF" w:rsidRDefault="00202FDF" w:rsidP="00202FDF">
      <w:pPr>
        <w:spacing w:line="360" w:lineRule="auto"/>
        <w:ind w:firstLineChars="750" w:firstLine="2100"/>
        <w:rPr>
          <w:sz w:val="28"/>
          <w:szCs w:val="28"/>
        </w:rPr>
      </w:pPr>
    </w:p>
    <w:p w:rsidR="00202FDF" w:rsidRDefault="00202FDF" w:rsidP="00202FDF">
      <w:pPr>
        <w:spacing w:line="360" w:lineRule="auto"/>
        <w:ind w:firstLineChars="750" w:firstLine="2100"/>
        <w:rPr>
          <w:sz w:val="28"/>
          <w:szCs w:val="28"/>
        </w:rPr>
      </w:pPr>
    </w:p>
    <w:p w:rsidR="00202FDF" w:rsidRPr="005A191A" w:rsidRDefault="00202FDF" w:rsidP="00202FDF">
      <w:pPr>
        <w:spacing w:line="360" w:lineRule="auto"/>
        <w:ind w:firstLineChars="750" w:firstLine="2400"/>
        <w:rPr>
          <w:sz w:val="32"/>
          <w:szCs w:val="32"/>
        </w:rPr>
      </w:pPr>
      <w:r w:rsidRPr="005A191A">
        <w:rPr>
          <w:rFonts w:hint="eastAsia"/>
          <w:sz w:val="32"/>
          <w:szCs w:val="32"/>
        </w:rPr>
        <w:t>淮北矿业股份有限公司铁路运输处</w:t>
      </w:r>
    </w:p>
    <w:p w:rsidR="00202FDF" w:rsidRPr="005A191A" w:rsidRDefault="00202FDF" w:rsidP="00202FDF">
      <w:pPr>
        <w:spacing w:line="360" w:lineRule="auto"/>
        <w:ind w:firstLine="640"/>
        <w:jc w:val="center"/>
        <w:rPr>
          <w:sz w:val="32"/>
          <w:szCs w:val="32"/>
        </w:rPr>
      </w:pPr>
    </w:p>
    <w:p w:rsidR="00202FDF" w:rsidRPr="005A191A" w:rsidRDefault="00202FDF" w:rsidP="00202FDF">
      <w:pPr>
        <w:spacing w:line="360" w:lineRule="auto"/>
        <w:ind w:firstLine="640"/>
        <w:jc w:val="center"/>
        <w:rPr>
          <w:sz w:val="32"/>
          <w:szCs w:val="32"/>
        </w:rPr>
      </w:pPr>
      <w:r w:rsidRPr="00482E0B">
        <w:rPr>
          <w:sz w:val="32"/>
          <w:szCs w:val="32"/>
        </w:rPr>
        <w:t>20</w:t>
      </w:r>
      <w:r w:rsidRPr="00482E0B">
        <w:rPr>
          <w:rFonts w:hint="eastAsia"/>
          <w:sz w:val="32"/>
          <w:szCs w:val="32"/>
        </w:rPr>
        <w:t>20</w:t>
      </w:r>
      <w:r w:rsidRPr="00482E0B">
        <w:rPr>
          <w:rFonts w:hint="eastAsia"/>
          <w:sz w:val="32"/>
          <w:szCs w:val="32"/>
        </w:rPr>
        <w:t>年</w:t>
      </w:r>
      <w:r w:rsidR="00DB78CC">
        <w:rPr>
          <w:rFonts w:eastAsiaTheme="minorEastAsia" w:hint="eastAsia"/>
          <w:sz w:val="32"/>
          <w:szCs w:val="32"/>
        </w:rPr>
        <w:t>7</w:t>
      </w:r>
      <w:r w:rsidRPr="00482E0B">
        <w:rPr>
          <w:rFonts w:hint="eastAsia"/>
          <w:sz w:val="32"/>
          <w:szCs w:val="32"/>
        </w:rPr>
        <w:t>月</w:t>
      </w:r>
    </w:p>
    <w:p w:rsidR="00202FDF" w:rsidRDefault="00202FDF" w:rsidP="00202FDF">
      <w:pPr>
        <w:spacing w:line="360" w:lineRule="auto"/>
        <w:ind w:firstLine="640"/>
        <w:jc w:val="center"/>
        <w:rPr>
          <w:sz w:val="32"/>
          <w:szCs w:val="32"/>
        </w:rPr>
      </w:pPr>
    </w:p>
    <w:p w:rsidR="00202FDF" w:rsidRPr="00FE17BD" w:rsidRDefault="00202FDF" w:rsidP="00202FDF">
      <w:pPr>
        <w:pStyle w:val="a5"/>
        <w:topLinePunct/>
        <w:ind w:firstLineChars="0" w:firstLine="0"/>
        <w:contextualSpacing/>
        <w:jc w:val="center"/>
        <w:rPr>
          <w:rFonts w:ascii="SimSun" w:eastAsia="SimSun" w:hAnsi="SimSun"/>
          <w:b/>
          <w:w w:val="75"/>
          <w:sz w:val="44"/>
          <w:szCs w:val="44"/>
        </w:rPr>
      </w:pPr>
      <w:r>
        <w:rPr>
          <w:rFonts w:ascii="SimSun" w:eastAsia="SimSun" w:hAnsi="SimSun" w:hint="eastAsia"/>
          <w:b/>
          <w:w w:val="75"/>
          <w:sz w:val="44"/>
          <w:szCs w:val="44"/>
        </w:rPr>
        <w:lastRenderedPageBreak/>
        <w:t>70吨</w:t>
      </w:r>
      <w:r w:rsidRPr="00FE17BD">
        <w:rPr>
          <w:rFonts w:ascii="SimSun" w:eastAsia="SimSun" w:hAnsi="SimSun"/>
          <w:b/>
          <w:w w:val="75"/>
          <w:sz w:val="44"/>
          <w:szCs w:val="44"/>
        </w:rPr>
        <w:t>共用平车</w:t>
      </w:r>
      <w:r w:rsidRPr="00FE17BD">
        <w:rPr>
          <w:rFonts w:ascii="SimSun" w:eastAsia="SimSun" w:hAnsi="SimSun" w:hint="eastAsia"/>
          <w:b/>
          <w:w w:val="75"/>
          <w:sz w:val="44"/>
          <w:szCs w:val="44"/>
        </w:rPr>
        <w:t>技术</w:t>
      </w:r>
      <w:r>
        <w:rPr>
          <w:rFonts w:ascii="SimSun" w:eastAsiaTheme="minorEastAsia" w:hAnsi="SimSun" w:hint="eastAsia"/>
          <w:b/>
          <w:w w:val="75"/>
          <w:sz w:val="44"/>
          <w:szCs w:val="44"/>
        </w:rPr>
        <w:t>规格</w:t>
      </w:r>
      <w:r w:rsidRPr="00FE17BD">
        <w:rPr>
          <w:rFonts w:ascii="SimSun" w:eastAsia="SimSun" w:hAnsi="SimSun" w:hint="eastAsia"/>
          <w:b/>
          <w:w w:val="75"/>
          <w:sz w:val="44"/>
          <w:szCs w:val="44"/>
        </w:rPr>
        <w:t>书</w:t>
      </w:r>
    </w:p>
    <w:p w:rsidR="0069155C" w:rsidRDefault="0069155C" w:rsidP="0069155C">
      <w:pPr>
        <w:spacing w:line="560" w:lineRule="exact"/>
        <w:ind w:firstLineChars="195" w:firstLine="546"/>
        <w:rPr>
          <w:rFonts w:ascii="仿宋" w:eastAsia="仿宋" w:hAnsi="仿宋" w:hint="eastAsia"/>
          <w:sz w:val="28"/>
          <w:szCs w:val="28"/>
        </w:rPr>
      </w:pPr>
      <w:r>
        <w:rPr>
          <w:rFonts w:ascii="仿宋" w:eastAsia="仿宋" w:hAnsi="仿宋" w:hint="eastAsia"/>
          <w:sz w:val="28"/>
          <w:szCs w:val="28"/>
        </w:rPr>
        <w:t>一、企业资质要求：具备符合技术条件的铁路车辆生产能力，营业执照上需具有相应的经营或生产范围。</w:t>
      </w:r>
    </w:p>
    <w:p w:rsidR="0069155C" w:rsidRDefault="0069155C" w:rsidP="0069155C">
      <w:pPr>
        <w:spacing w:line="560" w:lineRule="exact"/>
        <w:ind w:firstLineChars="195" w:firstLine="546"/>
        <w:rPr>
          <w:rFonts w:ascii="仿宋" w:eastAsia="仿宋" w:hAnsi="仿宋" w:hint="eastAsia"/>
          <w:sz w:val="28"/>
          <w:szCs w:val="28"/>
        </w:rPr>
      </w:pPr>
      <w:r>
        <w:rPr>
          <w:rFonts w:ascii="仿宋" w:eastAsia="仿宋" w:hAnsi="仿宋" w:hint="eastAsia"/>
          <w:sz w:val="28"/>
          <w:szCs w:val="28"/>
        </w:rPr>
        <w:t>二、设备数量：</w:t>
      </w:r>
      <w:r w:rsidR="00D379E5">
        <w:rPr>
          <w:rFonts w:ascii="仿宋" w:eastAsia="仿宋" w:hAnsi="仿宋" w:hint="eastAsia"/>
          <w:sz w:val="28"/>
          <w:szCs w:val="28"/>
        </w:rPr>
        <w:t>1</w:t>
      </w:r>
      <w:r>
        <w:rPr>
          <w:rFonts w:ascii="仿宋" w:eastAsia="仿宋" w:hAnsi="仿宋" w:hint="eastAsia"/>
          <w:sz w:val="28"/>
          <w:szCs w:val="28"/>
        </w:rPr>
        <w:t>辆</w:t>
      </w:r>
    </w:p>
    <w:p w:rsidR="0069155C" w:rsidRDefault="0069155C" w:rsidP="0069155C">
      <w:pPr>
        <w:spacing w:line="560" w:lineRule="exact"/>
        <w:ind w:firstLineChars="195" w:firstLine="546"/>
        <w:rPr>
          <w:rFonts w:ascii="仿宋" w:eastAsia="仿宋" w:hAnsi="仿宋" w:hint="eastAsia"/>
          <w:sz w:val="28"/>
          <w:szCs w:val="28"/>
        </w:rPr>
      </w:pPr>
      <w:r>
        <w:rPr>
          <w:rFonts w:ascii="仿宋" w:eastAsia="仿宋" w:hAnsi="仿宋" w:hint="eastAsia"/>
          <w:sz w:val="28"/>
          <w:szCs w:val="28"/>
        </w:rPr>
        <w:t>三、设备主要技术参数要求：</w:t>
      </w:r>
    </w:p>
    <w:p w:rsidR="00202FDF" w:rsidRPr="00FE17BD" w:rsidRDefault="00202FDF" w:rsidP="00202FDF">
      <w:pPr>
        <w:spacing w:line="560" w:lineRule="exact"/>
        <w:ind w:firstLineChars="195" w:firstLine="546"/>
        <w:rPr>
          <w:rFonts w:ascii="仿宋" w:eastAsia="仿宋" w:hAnsi="仿宋"/>
          <w:sz w:val="28"/>
          <w:szCs w:val="28"/>
        </w:rPr>
      </w:pPr>
      <w:r w:rsidRPr="00FE17BD">
        <w:rPr>
          <w:rFonts w:ascii="仿宋" w:eastAsia="仿宋" w:hAnsi="仿宋"/>
          <w:sz w:val="28"/>
          <w:szCs w:val="28"/>
        </w:rPr>
        <w:t>1  基本要求</w:t>
      </w:r>
    </w:p>
    <w:p w:rsidR="00202FDF" w:rsidRPr="00FE17BD" w:rsidRDefault="00202FDF" w:rsidP="00202FDF">
      <w:pPr>
        <w:pStyle w:val="a5"/>
        <w:topLinePunct/>
        <w:spacing w:line="560" w:lineRule="exact"/>
        <w:ind w:firstLine="560"/>
        <w:rPr>
          <w:rFonts w:ascii="仿宋" w:eastAsia="仿宋" w:hAnsi="仿宋" w:cs="Times New Roman"/>
          <w:sz w:val="28"/>
          <w:szCs w:val="28"/>
        </w:rPr>
      </w:pPr>
      <w:r w:rsidRPr="00FE17BD">
        <w:rPr>
          <w:rFonts w:ascii="仿宋" w:eastAsia="仿宋" w:hAnsi="仿宋" w:cs="Times New Roman"/>
          <w:sz w:val="28"/>
          <w:szCs w:val="28"/>
        </w:rPr>
        <w:t xml:space="preserve">1.1  </w:t>
      </w:r>
      <w:r>
        <w:rPr>
          <w:rFonts w:ascii="仿宋" w:eastAsia="仿宋" w:hAnsi="仿宋" w:cs="Times New Roman"/>
          <w:sz w:val="28"/>
          <w:szCs w:val="28"/>
        </w:rPr>
        <w:t>70吨</w:t>
      </w:r>
      <w:r w:rsidRPr="00FE17BD">
        <w:rPr>
          <w:rFonts w:ascii="仿宋" w:eastAsia="仿宋" w:hAnsi="仿宋" w:cs="Times New Roman"/>
          <w:sz w:val="28"/>
          <w:szCs w:val="28"/>
        </w:rPr>
        <w:t>共用平车的生产应符合有关原铁道部或中国铁路总公司文件及“通用技术条件”的要求。</w:t>
      </w:r>
    </w:p>
    <w:p w:rsidR="00202FDF" w:rsidRPr="00FE17BD" w:rsidRDefault="00202FDF" w:rsidP="00202FDF">
      <w:pPr>
        <w:pStyle w:val="a5"/>
        <w:topLinePunct/>
        <w:spacing w:line="560" w:lineRule="exact"/>
        <w:ind w:firstLine="560"/>
        <w:rPr>
          <w:rFonts w:ascii="仿宋" w:eastAsia="仿宋" w:hAnsi="仿宋" w:cs="Times New Roman"/>
          <w:sz w:val="28"/>
          <w:szCs w:val="28"/>
        </w:rPr>
      </w:pPr>
      <w:r w:rsidRPr="00FE17BD">
        <w:rPr>
          <w:rFonts w:ascii="仿宋" w:eastAsia="仿宋" w:hAnsi="仿宋" w:cs="Times New Roman"/>
          <w:sz w:val="28"/>
          <w:szCs w:val="28"/>
        </w:rPr>
        <w:t>1.</w:t>
      </w:r>
      <w:r w:rsidRPr="00FE17BD">
        <w:rPr>
          <w:rFonts w:ascii="仿宋" w:eastAsia="仿宋" w:hAnsi="仿宋" w:cs="Times New Roman" w:hint="eastAsia"/>
          <w:sz w:val="28"/>
          <w:szCs w:val="28"/>
        </w:rPr>
        <w:t>2</w:t>
      </w:r>
      <w:r w:rsidRPr="00FE17BD">
        <w:rPr>
          <w:rFonts w:ascii="仿宋" w:eastAsia="仿宋" w:hAnsi="仿宋" w:cs="Times New Roman"/>
          <w:sz w:val="28"/>
          <w:szCs w:val="28"/>
        </w:rPr>
        <w:t xml:space="preserve">  </w:t>
      </w:r>
      <w:r>
        <w:rPr>
          <w:rFonts w:ascii="仿宋" w:eastAsia="仿宋" w:hAnsi="仿宋" w:cs="Times New Roman"/>
          <w:sz w:val="28"/>
          <w:szCs w:val="28"/>
        </w:rPr>
        <w:t>70吨</w:t>
      </w:r>
      <w:r w:rsidRPr="00FE17BD">
        <w:rPr>
          <w:rFonts w:ascii="仿宋" w:eastAsia="仿宋" w:hAnsi="仿宋" w:cs="Times New Roman"/>
          <w:sz w:val="28"/>
          <w:szCs w:val="28"/>
        </w:rPr>
        <w:t>共用平车的生产还应符合本专用技术条件的规定，当本专用技术条件与“通用技术条件”之间存在差异时，按本专用技术条件执行。</w:t>
      </w:r>
    </w:p>
    <w:p w:rsidR="00202FDF" w:rsidRPr="00FE17BD" w:rsidRDefault="00202FDF" w:rsidP="00202FDF">
      <w:pPr>
        <w:pStyle w:val="a5"/>
        <w:topLinePunct/>
        <w:spacing w:line="560" w:lineRule="exact"/>
        <w:ind w:firstLine="560"/>
        <w:rPr>
          <w:rFonts w:ascii="仿宋" w:eastAsia="仿宋" w:hAnsi="仿宋" w:cs="Times New Roman"/>
          <w:sz w:val="28"/>
          <w:szCs w:val="28"/>
        </w:rPr>
      </w:pPr>
      <w:r w:rsidRPr="00FE17BD">
        <w:rPr>
          <w:rFonts w:ascii="仿宋" w:eastAsia="仿宋" w:hAnsi="仿宋" w:cs="Times New Roman"/>
          <w:sz w:val="28"/>
          <w:szCs w:val="28"/>
        </w:rPr>
        <w:t>2  车辆用途及使用要求</w:t>
      </w:r>
    </w:p>
    <w:p w:rsidR="00202FDF" w:rsidRPr="00FE17BD" w:rsidRDefault="00202FDF" w:rsidP="00202FDF">
      <w:pPr>
        <w:pStyle w:val="a5"/>
        <w:topLinePunct/>
        <w:spacing w:line="560" w:lineRule="exact"/>
        <w:ind w:firstLine="560"/>
        <w:rPr>
          <w:rFonts w:ascii="仿宋" w:eastAsia="仿宋" w:hAnsi="仿宋" w:cs="Times New Roman"/>
          <w:sz w:val="28"/>
          <w:szCs w:val="28"/>
        </w:rPr>
      </w:pPr>
      <w:r w:rsidRPr="00FE17BD">
        <w:rPr>
          <w:rFonts w:ascii="仿宋" w:eastAsia="仿宋" w:hAnsi="仿宋" w:cs="Times New Roman"/>
          <w:sz w:val="28"/>
          <w:szCs w:val="28"/>
        </w:rPr>
        <w:t xml:space="preserve">2.1  </w:t>
      </w:r>
      <w:r>
        <w:rPr>
          <w:rFonts w:ascii="仿宋" w:eastAsia="仿宋" w:hAnsi="仿宋" w:cs="Times New Roman"/>
          <w:sz w:val="28"/>
          <w:szCs w:val="28"/>
        </w:rPr>
        <w:t>70吨</w:t>
      </w:r>
      <w:r w:rsidRPr="00FE17BD">
        <w:rPr>
          <w:rFonts w:ascii="仿宋" w:eastAsia="仿宋" w:hAnsi="仿宋" w:cs="Times New Roman"/>
          <w:sz w:val="28"/>
          <w:szCs w:val="28"/>
        </w:rPr>
        <w:t>共用平车还适用于装运单箱总重</w:t>
      </w:r>
      <w:r w:rsidRPr="00FE17BD">
        <w:rPr>
          <w:rFonts w:ascii="仿宋" w:eastAsia="仿宋" w:hAnsi="仿宋" w:cs="Times New Roman" w:hint="eastAsia"/>
          <w:sz w:val="28"/>
          <w:szCs w:val="28"/>
        </w:rPr>
        <w:t>≤</w:t>
      </w:r>
      <w:r w:rsidRPr="00FE17BD">
        <w:rPr>
          <w:rFonts w:ascii="仿宋" w:eastAsia="仿宋" w:hAnsi="仿宋" w:cs="Times New Roman"/>
          <w:sz w:val="28"/>
          <w:szCs w:val="28"/>
        </w:rPr>
        <w:t>35t、外形尺寸符合ISO668：95《系列1集装箱－分类、尺寸和额定重量》规定的两个</w:t>
      </w:r>
      <w:smartTag w:uri="urn:schemas-microsoft-com:office:smarttags" w:element="chmetcnv">
        <w:smartTagPr>
          <w:attr w:name="TCSC" w:val="0"/>
          <w:attr w:name="NumberType" w:val="1"/>
          <w:attr w:name="Negative" w:val="False"/>
          <w:attr w:name="HasSpace" w:val="False"/>
          <w:attr w:name="SourceValue" w:val="20"/>
          <w:attr w:name="UnitName" w:val="ft"/>
        </w:smartTagPr>
        <w:r w:rsidRPr="00FE17BD">
          <w:rPr>
            <w:rFonts w:ascii="仿宋" w:eastAsia="仿宋" w:hAnsi="仿宋" w:cs="Times New Roman"/>
            <w:sz w:val="28"/>
            <w:szCs w:val="28"/>
          </w:rPr>
          <w:t>20ft</w:t>
        </w:r>
      </w:smartTag>
      <w:r w:rsidRPr="00FE17BD">
        <w:rPr>
          <w:rFonts w:ascii="仿宋" w:eastAsia="仿宋" w:hAnsi="仿宋" w:cs="Times New Roman"/>
          <w:sz w:val="28"/>
          <w:szCs w:val="28"/>
        </w:rPr>
        <w:t>集装箱或一个</w:t>
      </w:r>
      <w:smartTag w:uri="urn:schemas-microsoft-com:office:smarttags" w:element="chmetcnv">
        <w:smartTagPr>
          <w:attr w:name="TCSC" w:val="0"/>
          <w:attr w:name="NumberType" w:val="1"/>
          <w:attr w:name="Negative" w:val="False"/>
          <w:attr w:name="HasSpace" w:val="False"/>
          <w:attr w:name="SourceValue" w:val="40"/>
          <w:attr w:name="UnitName" w:val="ft"/>
        </w:smartTagPr>
        <w:r w:rsidRPr="00FE17BD">
          <w:rPr>
            <w:rFonts w:ascii="仿宋" w:eastAsia="仿宋" w:hAnsi="仿宋" w:cs="Times New Roman"/>
            <w:sz w:val="28"/>
            <w:szCs w:val="28"/>
          </w:rPr>
          <w:t>40ft</w:t>
        </w:r>
      </w:smartTag>
      <w:r w:rsidRPr="00FE17BD">
        <w:rPr>
          <w:rFonts w:ascii="仿宋" w:eastAsia="仿宋" w:hAnsi="仿宋" w:cs="Times New Roman"/>
          <w:sz w:val="28"/>
          <w:szCs w:val="28"/>
        </w:rPr>
        <w:t>集装箱</w:t>
      </w:r>
      <w:r>
        <w:rPr>
          <w:rFonts w:ascii="仿宋" w:eastAsia="仿宋" w:hAnsi="仿宋" w:cs="Times New Roman"/>
          <w:sz w:val="28"/>
          <w:szCs w:val="28"/>
        </w:rPr>
        <w:t>（南通中集生产）</w:t>
      </w:r>
      <w:r w:rsidRPr="00FE17BD">
        <w:rPr>
          <w:rFonts w:ascii="仿宋" w:eastAsia="仿宋" w:hAnsi="仿宋" w:cs="Times New Roman"/>
          <w:sz w:val="28"/>
          <w:szCs w:val="28"/>
        </w:rPr>
        <w:t>。</w:t>
      </w:r>
    </w:p>
    <w:p w:rsidR="00202FDF" w:rsidRPr="00FE17BD" w:rsidRDefault="00202FDF" w:rsidP="00202FDF">
      <w:pPr>
        <w:pStyle w:val="a5"/>
        <w:topLinePunct/>
        <w:spacing w:line="560" w:lineRule="exact"/>
        <w:ind w:firstLine="560"/>
        <w:rPr>
          <w:rFonts w:ascii="仿宋" w:eastAsia="仿宋" w:hAnsi="仿宋" w:cs="Times New Roman"/>
          <w:sz w:val="28"/>
          <w:szCs w:val="28"/>
        </w:rPr>
      </w:pPr>
      <w:r w:rsidRPr="00FE17BD">
        <w:rPr>
          <w:rFonts w:ascii="仿宋" w:eastAsia="仿宋" w:hAnsi="仿宋" w:cs="Times New Roman"/>
          <w:sz w:val="28"/>
          <w:szCs w:val="28"/>
        </w:rPr>
        <w:t>2.</w:t>
      </w:r>
      <w:r w:rsidRPr="00FE17BD">
        <w:rPr>
          <w:rFonts w:ascii="仿宋" w:eastAsia="仿宋" w:hAnsi="仿宋" w:cs="Times New Roman" w:hint="eastAsia"/>
          <w:sz w:val="28"/>
          <w:szCs w:val="28"/>
        </w:rPr>
        <w:t>2</w:t>
      </w:r>
      <w:r w:rsidRPr="00FE17BD">
        <w:rPr>
          <w:rFonts w:ascii="仿宋" w:eastAsia="仿宋" w:hAnsi="仿宋" w:cs="Times New Roman"/>
          <w:sz w:val="28"/>
          <w:szCs w:val="28"/>
        </w:rPr>
        <w:t>除满足通用平车装载要求以外，所有集装箱箱锁结构应简单可靠，维护方便，坚固耐用并有防盗措施，非使用状态的箱锁装置不应妨碍其它货物的装运。</w:t>
      </w:r>
    </w:p>
    <w:p w:rsidR="00202FDF" w:rsidRPr="00FE17BD" w:rsidRDefault="00202FDF" w:rsidP="00202FDF">
      <w:pPr>
        <w:pStyle w:val="a5"/>
        <w:topLinePunct/>
        <w:ind w:firstLine="560"/>
        <w:rPr>
          <w:rFonts w:ascii="仿宋" w:eastAsia="仿宋" w:hAnsi="仿宋" w:cs="Times New Roman"/>
          <w:sz w:val="28"/>
          <w:szCs w:val="28"/>
        </w:rPr>
      </w:pPr>
      <w:r w:rsidRPr="00FE17BD">
        <w:rPr>
          <w:rFonts w:ascii="仿宋" w:eastAsia="仿宋" w:hAnsi="仿宋" w:cs="Times New Roman"/>
          <w:sz w:val="28"/>
          <w:szCs w:val="28"/>
        </w:rPr>
        <w:t>3  主要性能及尺寸</w:t>
      </w:r>
    </w:p>
    <w:p w:rsidR="00202FDF" w:rsidRPr="00FE17BD" w:rsidRDefault="00202FDF" w:rsidP="00202FDF">
      <w:pPr>
        <w:pStyle w:val="a5"/>
        <w:topLinePunct/>
        <w:ind w:firstLine="560"/>
        <w:rPr>
          <w:rFonts w:ascii="仿宋" w:eastAsia="仿宋" w:hAnsi="仿宋" w:cs="Times New Roman"/>
          <w:sz w:val="28"/>
          <w:szCs w:val="28"/>
        </w:rPr>
      </w:pPr>
      <w:r w:rsidRPr="00FE17BD">
        <w:rPr>
          <w:rFonts w:ascii="仿宋" w:eastAsia="仿宋" w:hAnsi="仿宋" w:cs="Times New Roman"/>
          <w:sz w:val="28"/>
          <w:szCs w:val="28"/>
        </w:rPr>
        <w:t>3.1  主要性能</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载重（均载）</w:t>
      </w:r>
      <w:r w:rsidRPr="00FE17BD">
        <w:rPr>
          <w:rFonts w:ascii="仿宋" w:eastAsia="仿宋" w:hAnsi="仿宋" w:hint="eastAsia"/>
          <w:sz w:val="28"/>
          <w:szCs w:val="28"/>
        </w:rPr>
        <w:tab/>
      </w:r>
      <w:r w:rsidRPr="00FE17BD">
        <w:rPr>
          <w:rFonts w:ascii="仿宋" w:eastAsia="仿宋" w:hAnsi="仿宋"/>
          <w:sz w:val="28"/>
          <w:szCs w:val="28"/>
        </w:rPr>
        <w:t>70t</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集重</w:t>
      </w:r>
    </w:p>
    <w:p w:rsidR="00202FDF" w:rsidRPr="00FE17BD" w:rsidRDefault="00202FDF" w:rsidP="00202FDF">
      <w:pPr>
        <w:tabs>
          <w:tab w:val="right" w:pos="7980"/>
        </w:tabs>
        <w:topLinePunct/>
        <w:ind w:firstLineChars="850" w:firstLine="2380"/>
        <w:rPr>
          <w:rFonts w:ascii="仿宋" w:eastAsia="仿宋" w:hAnsi="仿宋"/>
          <w:sz w:val="28"/>
          <w:szCs w:val="28"/>
        </w:rPr>
      </w:pPr>
      <w:smartTag w:uri="urn:schemas-microsoft-com:office:smarttags" w:element="chmetcnv">
        <w:smartTagPr>
          <w:attr w:name="TCSC" w:val="0"/>
          <w:attr w:name="NumberType" w:val="1"/>
          <w:attr w:name="Negative" w:val="False"/>
          <w:attr w:name="HasSpace" w:val="False"/>
          <w:attr w:name="SourceValue" w:val="1"/>
          <w:attr w:name="UnitName" w:val="m"/>
        </w:smartTagPr>
        <w:r w:rsidRPr="00FE17BD">
          <w:rPr>
            <w:rFonts w:ascii="仿宋" w:eastAsia="仿宋" w:hAnsi="仿宋"/>
            <w:sz w:val="28"/>
            <w:szCs w:val="28"/>
          </w:rPr>
          <w:t>1m</w:t>
        </w:r>
      </w:smartTag>
      <w:r w:rsidRPr="00FE17BD">
        <w:rPr>
          <w:rFonts w:ascii="仿宋" w:eastAsia="仿宋" w:hAnsi="仿宋" w:hint="eastAsia"/>
          <w:sz w:val="28"/>
          <w:szCs w:val="28"/>
        </w:rPr>
        <w:tab/>
      </w:r>
      <w:r w:rsidRPr="00FE17BD">
        <w:rPr>
          <w:rFonts w:ascii="仿宋" w:eastAsia="仿宋" w:hAnsi="仿宋"/>
          <w:sz w:val="28"/>
          <w:szCs w:val="28"/>
        </w:rPr>
        <w:t>40t</w:t>
      </w:r>
    </w:p>
    <w:p w:rsidR="00202FDF" w:rsidRPr="00FE17BD" w:rsidRDefault="00202FDF" w:rsidP="00202FDF">
      <w:pPr>
        <w:tabs>
          <w:tab w:val="right" w:pos="7980"/>
        </w:tabs>
        <w:topLinePunct/>
        <w:ind w:firstLineChars="850" w:firstLine="2380"/>
        <w:rPr>
          <w:rFonts w:ascii="仿宋" w:eastAsia="仿宋" w:hAnsi="仿宋"/>
          <w:sz w:val="28"/>
          <w:szCs w:val="28"/>
        </w:rPr>
      </w:pPr>
      <w:smartTag w:uri="urn:schemas-microsoft-com:office:smarttags" w:element="chmetcnv">
        <w:smartTagPr>
          <w:attr w:name="TCSC" w:val="0"/>
          <w:attr w:name="NumberType" w:val="1"/>
          <w:attr w:name="Negative" w:val="False"/>
          <w:attr w:name="HasSpace" w:val="False"/>
          <w:attr w:name="SourceValue" w:val="2"/>
          <w:attr w:name="UnitName" w:val="m"/>
        </w:smartTagPr>
        <w:r w:rsidRPr="00FE17BD">
          <w:rPr>
            <w:rFonts w:ascii="仿宋" w:eastAsia="仿宋" w:hAnsi="仿宋"/>
            <w:sz w:val="28"/>
            <w:szCs w:val="28"/>
          </w:rPr>
          <w:lastRenderedPageBreak/>
          <w:t>2m</w:t>
        </w:r>
      </w:smartTag>
      <w:r w:rsidRPr="00FE17BD">
        <w:rPr>
          <w:rFonts w:ascii="仿宋" w:eastAsia="仿宋" w:hAnsi="仿宋" w:hint="eastAsia"/>
          <w:sz w:val="28"/>
          <w:szCs w:val="28"/>
        </w:rPr>
        <w:tab/>
      </w:r>
      <w:r w:rsidRPr="00FE17BD">
        <w:rPr>
          <w:rFonts w:ascii="仿宋" w:eastAsia="仿宋" w:hAnsi="仿宋"/>
          <w:sz w:val="28"/>
          <w:szCs w:val="28"/>
        </w:rPr>
        <w:t>50t</w:t>
      </w:r>
    </w:p>
    <w:p w:rsidR="00202FDF" w:rsidRPr="00FE17BD" w:rsidRDefault="00202FDF" w:rsidP="00202FDF">
      <w:pPr>
        <w:tabs>
          <w:tab w:val="right" w:pos="7980"/>
        </w:tabs>
        <w:topLinePunct/>
        <w:ind w:firstLineChars="850" w:firstLine="2380"/>
        <w:rPr>
          <w:rFonts w:ascii="仿宋" w:eastAsia="仿宋" w:hAnsi="仿宋"/>
          <w:sz w:val="28"/>
          <w:szCs w:val="28"/>
        </w:rPr>
      </w:pPr>
      <w:smartTag w:uri="urn:schemas-microsoft-com:office:smarttags" w:element="chmetcnv">
        <w:smartTagPr>
          <w:attr w:name="TCSC" w:val="0"/>
          <w:attr w:name="NumberType" w:val="1"/>
          <w:attr w:name="Negative" w:val="False"/>
          <w:attr w:name="HasSpace" w:val="False"/>
          <w:attr w:name="SourceValue" w:val="3"/>
          <w:attr w:name="UnitName" w:val="m"/>
        </w:smartTagPr>
        <w:r w:rsidRPr="00FE17BD">
          <w:rPr>
            <w:rFonts w:ascii="仿宋" w:eastAsia="仿宋" w:hAnsi="仿宋"/>
            <w:sz w:val="28"/>
            <w:szCs w:val="28"/>
          </w:rPr>
          <w:t>3m</w:t>
        </w:r>
      </w:smartTag>
      <w:r w:rsidRPr="00FE17BD">
        <w:rPr>
          <w:rFonts w:ascii="仿宋" w:eastAsia="仿宋" w:hAnsi="仿宋" w:hint="eastAsia"/>
          <w:sz w:val="28"/>
          <w:szCs w:val="28"/>
        </w:rPr>
        <w:tab/>
      </w:r>
      <w:r w:rsidRPr="00FE17BD">
        <w:rPr>
          <w:rFonts w:ascii="仿宋" w:eastAsia="仿宋" w:hAnsi="仿宋"/>
          <w:sz w:val="28"/>
          <w:szCs w:val="28"/>
        </w:rPr>
        <w:t>62t</w:t>
      </w:r>
    </w:p>
    <w:p w:rsidR="00202FDF" w:rsidRPr="00FE17BD" w:rsidRDefault="00202FDF" w:rsidP="00202FDF">
      <w:pPr>
        <w:tabs>
          <w:tab w:val="right" w:pos="7980"/>
        </w:tabs>
        <w:topLinePunct/>
        <w:ind w:firstLineChars="850" w:firstLine="2380"/>
        <w:rPr>
          <w:rFonts w:ascii="仿宋" w:eastAsia="仿宋" w:hAnsi="仿宋"/>
          <w:sz w:val="28"/>
          <w:szCs w:val="28"/>
        </w:rPr>
      </w:pPr>
      <w:smartTag w:uri="urn:schemas-microsoft-com:office:smarttags" w:element="chmetcnv">
        <w:smartTagPr>
          <w:attr w:name="TCSC" w:val="0"/>
          <w:attr w:name="NumberType" w:val="1"/>
          <w:attr w:name="Negative" w:val="False"/>
          <w:attr w:name="HasSpace" w:val="False"/>
          <w:attr w:name="SourceValue" w:val="4"/>
          <w:attr w:name="UnitName" w:val="m"/>
        </w:smartTagPr>
        <w:r w:rsidRPr="00FE17BD">
          <w:rPr>
            <w:rFonts w:ascii="仿宋" w:eastAsia="仿宋" w:hAnsi="仿宋"/>
            <w:sz w:val="28"/>
            <w:szCs w:val="28"/>
          </w:rPr>
          <w:t>4m</w:t>
        </w:r>
      </w:smartTag>
      <w:r w:rsidRPr="00FE17BD">
        <w:rPr>
          <w:rFonts w:ascii="仿宋" w:eastAsia="仿宋" w:hAnsi="仿宋" w:hint="eastAsia"/>
          <w:sz w:val="28"/>
          <w:szCs w:val="28"/>
        </w:rPr>
        <w:tab/>
      </w:r>
      <w:r w:rsidRPr="00FE17BD">
        <w:rPr>
          <w:rFonts w:ascii="仿宋" w:eastAsia="仿宋" w:hAnsi="仿宋"/>
          <w:sz w:val="28"/>
          <w:szCs w:val="28"/>
        </w:rPr>
        <w:t>66t</w:t>
      </w:r>
    </w:p>
    <w:p w:rsidR="00202FDF" w:rsidRPr="00FE17BD" w:rsidRDefault="00202FDF" w:rsidP="00202FDF">
      <w:pPr>
        <w:tabs>
          <w:tab w:val="right" w:pos="7980"/>
        </w:tabs>
        <w:topLinePunct/>
        <w:ind w:firstLineChars="850" w:firstLine="2380"/>
        <w:rPr>
          <w:rFonts w:ascii="仿宋" w:eastAsia="仿宋" w:hAnsi="仿宋"/>
          <w:sz w:val="28"/>
          <w:szCs w:val="28"/>
        </w:rPr>
      </w:pPr>
      <w:smartTag w:uri="urn:schemas-microsoft-com:office:smarttags" w:element="chmetcnv">
        <w:smartTagPr>
          <w:attr w:name="TCSC" w:val="0"/>
          <w:attr w:name="NumberType" w:val="1"/>
          <w:attr w:name="Negative" w:val="False"/>
          <w:attr w:name="HasSpace" w:val="False"/>
          <w:attr w:name="SourceValue" w:val="5"/>
          <w:attr w:name="UnitName" w:val="m"/>
        </w:smartTagPr>
        <w:r w:rsidRPr="00FE17BD">
          <w:rPr>
            <w:rFonts w:ascii="仿宋" w:eastAsia="仿宋" w:hAnsi="仿宋"/>
            <w:sz w:val="28"/>
            <w:szCs w:val="28"/>
          </w:rPr>
          <w:t>5m</w:t>
        </w:r>
      </w:smartTag>
      <w:r w:rsidRPr="00FE17BD">
        <w:rPr>
          <w:rFonts w:ascii="仿宋" w:eastAsia="仿宋" w:hAnsi="仿宋" w:hint="eastAsia"/>
          <w:sz w:val="28"/>
          <w:szCs w:val="28"/>
        </w:rPr>
        <w:tab/>
      </w:r>
      <w:r w:rsidRPr="00FE17BD">
        <w:rPr>
          <w:rFonts w:ascii="仿宋" w:eastAsia="仿宋" w:hAnsi="仿宋"/>
          <w:sz w:val="28"/>
          <w:szCs w:val="28"/>
        </w:rPr>
        <w:t>70t</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集装箱装载工况：</w:t>
      </w:r>
    </w:p>
    <w:p w:rsidR="00202FDF" w:rsidRPr="00FE17BD" w:rsidRDefault="00202FDF" w:rsidP="00202FDF">
      <w:pPr>
        <w:tabs>
          <w:tab w:val="right" w:pos="7980"/>
        </w:tabs>
        <w:topLinePunct/>
        <w:ind w:firstLineChars="400" w:firstLine="1120"/>
        <w:rPr>
          <w:rFonts w:ascii="仿宋" w:eastAsia="仿宋" w:hAnsi="仿宋"/>
          <w:sz w:val="28"/>
          <w:szCs w:val="28"/>
        </w:rPr>
      </w:pPr>
      <w:r w:rsidRPr="00FE17BD">
        <w:rPr>
          <w:rFonts w:ascii="仿宋" w:eastAsia="仿宋" w:hAnsi="仿宋"/>
          <w:sz w:val="28"/>
          <w:szCs w:val="28"/>
        </w:rPr>
        <w:t>两个</w:t>
      </w:r>
      <w:smartTag w:uri="urn:schemas-microsoft-com:office:smarttags" w:element="chmetcnv">
        <w:smartTagPr>
          <w:attr w:name="TCSC" w:val="0"/>
          <w:attr w:name="NumberType" w:val="1"/>
          <w:attr w:name="Negative" w:val="False"/>
          <w:attr w:name="HasSpace" w:val="False"/>
          <w:attr w:name="SourceValue" w:val="20"/>
          <w:attr w:name="UnitName" w:val="ft"/>
        </w:smartTagPr>
        <w:r w:rsidRPr="00FE17BD">
          <w:rPr>
            <w:rFonts w:ascii="仿宋" w:eastAsia="仿宋" w:hAnsi="仿宋"/>
            <w:sz w:val="28"/>
            <w:szCs w:val="28"/>
          </w:rPr>
          <w:t>20ft</w:t>
        </w:r>
      </w:smartTag>
      <w:r w:rsidRPr="00FE17BD">
        <w:rPr>
          <w:rFonts w:ascii="仿宋" w:eastAsia="仿宋" w:hAnsi="仿宋"/>
          <w:sz w:val="28"/>
          <w:szCs w:val="28"/>
        </w:rPr>
        <w:t>集装箱（单箱总重</w:t>
      </w:r>
      <w:r w:rsidRPr="00FE17BD">
        <w:rPr>
          <w:rFonts w:ascii="仿宋" w:eastAsia="仿宋" w:hAnsi="仿宋" w:hint="eastAsia"/>
          <w:sz w:val="28"/>
          <w:szCs w:val="28"/>
        </w:rPr>
        <w:t>≤</w:t>
      </w:r>
      <w:r w:rsidRPr="00FE17BD">
        <w:rPr>
          <w:rFonts w:ascii="仿宋" w:eastAsia="仿宋" w:hAnsi="仿宋"/>
          <w:sz w:val="28"/>
          <w:szCs w:val="28"/>
        </w:rPr>
        <w:t>35t）</w:t>
      </w:r>
      <w:r w:rsidRPr="00FE17BD">
        <w:rPr>
          <w:rFonts w:ascii="仿宋" w:eastAsia="仿宋" w:hAnsi="仿宋" w:hint="eastAsia"/>
          <w:sz w:val="28"/>
          <w:szCs w:val="28"/>
        </w:rPr>
        <w:tab/>
      </w:r>
      <w:r w:rsidRPr="00FE17BD">
        <w:rPr>
          <w:rFonts w:ascii="仿宋" w:eastAsia="仿宋" w:hAnsi="仿宋"/>
          <w:sz w:val="28"/>
          <w:szCs w:val="28"/>
        </w:rPr>
        <w:t>2×35t</w:t>
      </w:r>
    </w:p>
    <w:p w:rsidR="00202FDF" w:rsidRPr="00FE17BD" w:rsidRDefault="00202FDF" w:rsidP="00202FDF">
      <w:pPr>
        <w:tabs>
          <w:tab w:val="right" w:pos="7980"/>
        </w:tabs>
        <w:topLinePunct/>
        <w:ind w:firstLineChars="400" w:firstLine="1120"/>
        <w:rPr>
          <w:rFonts w:ascii="仿宋" w:eastAsia="仿宋" w:hAnsi="仿宋"/>
          <w:sz w:val="28"/>
          <w:szCs w:val="28"/>
        </w:rPr>
      </w:pPr>
      <w:r w:rsidRPr="00FE17BD">
        <w:rPr>
          <w:rFonts w:ascii="仿宋" w:eastAsia="仿宋" w:hAnsi="仿宋"/>
          <w:sz w:val="28"/>
          <w:szCs w:val="28"/>
        </w:rPr>
        <w:t>一个</w:t>
      </w:r>
      <w:smartTag w:uri="urn:schemas-microsoft-com:office:smarttags" w:element="chmetcnv">
        <w:smartTagPr>
          <w:attr w:name="TCSC" w:val="0"/>
          <w:attr w:name="NumberType" w:val="1"/>
          <w:attr w:name="Negative" w:val="False"/>
          <w:attr w:name="HasSpace" w:val="False"/>
          <w:attr w:name="SourceValue" w:val="40"/>
          <w:attr w:name="UnitName" w:val="ft"/>
        </w:smartTagPr>
        <w:r w:rsidRPr="00FE17BD">
          <w:rPr>
            <w:rFonts w:ascii="仿宋" w:eastAsia="仿宋" w:hAnsi="仿宋"/>
            <w:sz w:val="28"/>
            <w:szCs w:val="28"/>
          </w:rPr>
          <w:t>40ft</w:t>
        </w:r>
      </w:smartTag>
      <w:r w:rsidRPr="00FE17BD">
        <w:rPr>
          <w:rFonts w:ascii="仿宋" w:eastAsia="仿宋" w:hAnsi="仿宋"/>
          <w:sz w:val="28"/>
          <w:szCs w:val="28"/>
        </w:rPr>
        <w:t>集装箱（单箱总重</w:t>
      </w:r>
      <w:r w:rsidRPr="00FE17BD">
        <w:rPr>
          <w:rFonts w:ascii="仿宋" w:eastAsia="仿宋" w:hAnsi="仿宋" w:hint="eastAsia"/>
          <w:sz w:val="28"/>
          <w:szCs w:val="28"/>
        </w:rPr>
        <w:t>≤</w:t>
      </w:r>
      <w:r w:rsidRPr="00FE17BD">
        <w:rPr>
          <w:rFonts w:ascii="仿宋" w:eastAsia="仿宋" w:hAnsi="仿宋"/>
          <w:sz w:val="28"/>
          <w:szCs w:val="28"/>
        </w:rPr>
        <w:t>35t）</w:t>
      </w:r>
      <w:r w:rsidRPr="00FE17BD">
        <w:rPr>
          <w:rFonts w:ascii="仿宋" w:eastAsia="仿宋" w:hAnsi="仿宋" w:hint="eastAsia"/>
          <w:sz w:val="28"/>
          <w:szCs w:val="28"/>
        </w:rPr>
        <w:tab/>
      </w:r>
      <w:r w:rsidRPr="00FE17BD">
        <w:rPr>
          <w:rFonts w:ascii="仿宋" w:eastAsia="仿宋" w:hAnsi="仿宋"/>
          <w:sz w:val="28"/>
          <w:szCs w:val="28"/>
        </w:rPr>
        <w:t>1×35t</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自重</w:t>
      </w:r>
      <w:r w:rsidRPr="00FE17BD">
        <w:rPr>
          <w:rFonts w:ascii="仿宋" w:eastAsia="仿宋" w:hAnsi="仿宋" w:hint="eastAsia"/>
          <w:sz w:val="28"/>
          <w:szCs w:val="28"/>
        </w:rPr>
        <w:tab/>
        <w:t>≤</w:t>
      </w:r>
      <w:r w:rsidRPr="00FE17BD">
        <w:rPr>
          <w:rFonts w:ascii="仿宋" w:eastAsia="仿宋" w:hAnsi="仿宋"/>
          <w:sz w:val="28"/>
          <w:szCs w:val="28"/>
        </w:rPr>
        <w:t>2</w:t>
      </w:r>
      <w:r>
        <w:rPr>
          <w:rFonts w:ascii="仿宋" w:eastAsia="仿宋" w:hAnsi="仿宋" w:hint="eastAsia"/>
          <w:sz w:val="28"/>
          <w:szCs w:val="28"/>
        </w:rPr>
        <w:t>4.4</w:t>
      </w:r>
      <w:r w:rsidRPr="00FE17BD">
        <w:rPr>
          <w:rFonts w:ascii="仿宋" w:eastAsia="仿宋" w:hAnsi="仿宋"/>
          <w:sz w:val="28"/>
          <w:szCs w:val="28"/>
        </w:rPr>
        <w:t>t</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车辆轴重</w:t>
      </w:r>
      <w:r w:rsidRPr="00FE17BD">
        <w:rPr>
          <w:rFonts w:ascii="仿宋" w:eastAsia="仿宋" w:hAnsi="仿宋" w:hint="eastAsia"/>
          <w:sz w:val="28"/>
          <w:szCs w:val="28"/>
        </w:rPr>
        <w:tab/>
      </w:r>
      <w:r w:rsidRPr="00FE17BD">
        <w:rPr>
          <w:rFonts w:ascii="仿宋" w:eastAsia="仿宋" w:hAnsi="仿宋"/>
          <w:sz w:val="28"/>
          <w:szCs w:val="28"/>
        </w:rPr>
        <w:t>23t</w:t>
      </w:r>
      <w:r w:rsidRPr="00FE17BD">
        <w:rPr>
          <w:rFonts w:ascii="仿宋" w:eastAsia="仿宋" w:hAnsi="仿宋"/>
          <w:position w:val="-12"/>
          <w:sz w:val="28"/>
          <w:szCs w:val="28"/>
        </w:rPr>
        <w:object w:dxaOrig="34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8.75pt" o:ole="" fillcolor="window">
            <v:imagedata r:id="rId6" o:title=""/>
          </v:shape>
          <o:OLEObject Type="Embed" ProgID="Equation.3" ShapeID="_x0000_i1025" DrawAspect="Content" ObjectID="_1659187791" r:id="rId7"/>
        </w:objec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换长</w:t>
      </w:r>
      <w:r w:rsidRPr="00FE17BD">
        <w:rPr>
          <w:rFonts w:ascii="仿宋" w:eastAsia="仿宋" w:hAnsi="仿宋" w:hint="eastAsia"/>
          <w:sz w:val="28"/>
          <w:szCs w:val="28"/>
        </w:rPr>
        <w:tab/>
      </w:r>
      <w:r w:rsidRPr="00FE17BD">
        <w:rPr>
          <w:rFonts w:ascii="仿宋" w:eastAsia="仿宋" w:hAnsi="仿宋"/>
          <w:sz w:val="28"/>
          <w:szCs w:val="28"/>
        </w:rPr>
        <w:t>1.3</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自重系数</w:t>
      </w:r>
      <w:r w:rsidRPr="00FE17BD">
        <w:rPr>
          <w:rFonts w:ascii="仿宋" w:eastAsia="仿宋" w:hAnsi="仿宋" w:hint="eastAsia"/>
          <w:sz w:val="28"/>
          <w:szCs w:val="28"/>
        </w:rPr>
        <w:tab/>
        <w:t>≤</w:t>
      </w:r>
      <w:r w:rsidRPr="00FE17BD">
        <w:rPr>
          <w:rFonts w:ascii="仿宋" w:eastAsia="仿宋" w:hAnsi="仿宋"/>
          <w:sz w:val="28"/>
          <w:szCs w:val="28"/>
        </w:rPr>
        <w:t>0.34</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每延米重</w:t>
      </w:r>
      <w:r w:rsidRPr="00FE17BD">
        <w:rPr>
          <w:rFonts w:ascii="仿宋" w:eastAsia="仿宋" w:hAnsi="仿宋" w:hint="eastAsia"/>
          <w:sz w:val="28"/>
          <w:szCs w:val="28"/>
        </w:rPr>
        <w:tab/>
        <w:t>≤</w:t>
      </w:r>
      <w:r w:rsidRPr="00FE17BD">
        <w:rPr>
          <w:rFonts w:ascii="仿宋" w:eastAsia="仿宋" w:hAnsi="仿宋"/>
          <w:sz w:val="28"/>
          <w:szCs w:val="28"/>
        </w:rPr>
        <w:t>6.7t/m</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空车重心高</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727"/>
          <w:attr w:name="UnitName" w:val="mm"/>
        </w:smartTagPr>
        <w:r w:rsidRPr="00FE17BD">
          <w:rPr>
            <w:rFonts w:ascii="仿宋" w:eastAsia="仿宋" w:hAnsi="仿宋"/>
            <w:sz w:val="28"/>
            <w:szCs w:val="28"/>
          </w:rPr>
          <w:t>727mm</w:t>
        </w:r>
      </w:smartTag>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hint="eastAsia"/>
          <w:sz w:val="28"/>
          <w:szCs w:val="28"/>
        </w:rPr>
        <w:t>最高运行</w:t>
      </w:r>
      <w:r w:rsidRPr="00FE17BD">
        <w:rPr>
          <w:rFonts w:ascii="仿宋" w:eastAsia="仿宋" w:hAnsi="仿宋"/>
          <w:sz w:val="28"/>
          <w:szCs w:val="28"/>
        </w:rPr>
        <w:t>速度</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120"/>
          <w:attr w:name="UnitName" w:val="km/h"/>
        </w:smartTagPr>
        <w:r w:rsidRPr="00FE17BD">
          <w:rPr>
            <w:rFonts w:ascii="仿宋" w:eastAsia="仿宋" w:hAnsi="仿宋"/>
            <w:sz w:val="28"/>
            <w:szCs w:val="28"/>
          </w:rPr>
          <w:t>120km/h</w:t>
        </w:r>
      </w:smartTag>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紧急制动距离</w:t>
      </w:r>
      <w:r w:rsidRPr="00FE17BD">
        <w:rPr>
          <w:rFonts w:ascii="仿宋" w:eastAsia="仿宋" w:hAnsi="仿宋" w:hint="eastAsia"/>
          <w:sz w:val="28"/>
          <w:szCs w:val="28"/>
        </w:rPr>
        <w:tab/>
        <w:t>≤</w:t>
      </w:r>
      <w:smartTag w:uri="urn:schemas-microsoft-com:office:smarttags" w:element="chmetcnv">
        <w:smartTagPr>
          <w:attr w:name="TCSC" w:val="0"/>
          <w:attr w:name="NumberType" w:val="1"/>
          <w:attr w:name="Negative" w:val="False"/>
          <w:attr w:name="HasSpace" w:val="False"/>
          <w:attr w:name="SourceValue" w:val="1400"/>
          <w:attr w:name="UnitName" w:val="m"/>
        </w:smartTagPr>
        <w:r w:rsidRPr="00FE17BD">
          <w:rPr>
            <w:rFonts w:ascii="仿宋" w:eastAsia="仿宋" w:hAnsi="仿宋"/>
            <w:sz w:val="28"/>
            <w:szCs w:val="28"/>
          </w:rPr>
          <w:t>1400m</w:t>
        </w:r>
      </w:smartTag>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通过最小曲线半径（几何通过）</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145"/>
          <w:attr w:name="UnitName" w:val="m"/>
        </w:smartTagPr>
        <w:r w:rsidRPr="00FE17BD">
          <w:rPr>
            <w:rFonts w:ascii="仿宋" w:eastAsia="仿宋" w:hAnsi="仿宋"/>
            <w:sz w:val="28"/>
            <w:szCs w:val="28"/>
          </w:rPr>
          <w:t>145m</w:t>
        </w:r>
      </w:smartTag>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全车制动倍率</w:t>
      </w:r>
      <w:r w:rsidRPr="00FE17BD">
        <w:rPr>
          <w:rFonts w:ascii="仿宋" w:eastAsia="仿宋" w:hAnsi="仿宋" w:hint="eastAsia"/>
          <w:sz w:val="28"/>
          <w:szCs w:val="28"/>
        </w:rPr>
        <w:tab/>
      </w:r>
      <w:r w:rsidRPr="00FE17BD">
        <w:rPr>
          <w:rFonts w:ascii="仿宋" w:eastAsia="仿宋" w:hAnsi="仿宋"/>
          <w:sz w:val="28"/>
          <w:szCs w:val="28"/>
        </w:rPr>
        <w:t>7.8</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全车制动率（常用制动位）</w:t>
      </w:r>
    </w:p>
    <w:p w:rsidR="00202FDF" w:rsidRPr="00FE17BD" w:rsidRDefault="00202FDF" w:rsidP="00202FDF">
      <w:pPr>
        <w:tabs>
          <w:tab w:val="right" w:pos="7980"/>
        </w:tabs>
        <w:topLinePunct/>
        <w:ind w:firstLineChars="400" w:firstLine="1120"/>
        <w:rPr>
          <w:rFonts w:ascii="仿宋" w:eastAsia="仿宋" w:hAnsi="仿宋"/>
          <w:sz w:val="28"/>
          <w:szCs w:val="28"/>
        </w:rPr>
      </w:pPr>
      <w:r w:rsidRPr="00FE17BD">
        <w:rPr>
          <w:rFonts w:ascii="仿宋" w:eastAsia="仿宋" w:hAnsi="仿宋"/>
          <w:sz w:val="28"/>
          <w:szCs w:val="28"/>
        </w:rPr>
        <w:t>空车</w:t>
      </w:r>
      <w:r w:rsidRPr="00FE17BD">
        <w:rPr>
          <w:rFonts w:ascii="仿宋" w:eastAsia="仿宋" w:hAnsi="仿宋" w:hint="eastAsia"/>
          <w:sz w:val="28"/>
          <w:szCs w:val="28"/>
        </w:rPr>
        <w:tab/>
      </w:r>
      <w:r w:rsidRPr="00FE17BD">
        <w:rPr>
          <w:rFonts w:ascii="仿宋" w:eastAsia="仿宋" w:hAnsi="仿宋"/>
          <w:sz w:val="28"/>
          <w:szCs w:val="28"/>
        </w:rPr>
        <w:t>24.1%</w:t>
      </w:r>
    </w:p>
    <w:p w:rsidR="00202FDF" w:rsidRPr="00FE17BD" w:rsidRDefault="00202FDF" w:rsidP="00202FDF">
      <w:pPr>
        <w:tabs>
          <w:tab w:val="right" w:pos="7980"/>
        </w:tabs>
        <w:topLinePunct/>
        <w:ind w:firstLineChars="400" w:firstLine="1120"/>
        <w:rPr>
          <w:rFonts w:ascii="仿宋" w:eastAsia="仿宋" w:hAnsi="仿宋"/>
          <w:sz w:val="28"/>
          <w:szCs w:val="28"/>
        </w:rPr>
      </w:pPr>
      <w:r w:rsidRPr="00FE17BD">
        <w:rPr>
          <w:rFonts w:ascii="仿宋" w:eastAsia="仿宋" w:hAnsi="仿宋"/>
          <w:sz w:val="28"/>
          <w:szCs w:val="28"/>
        </w:rPr>
        <w:t>重车</w:t>
      </w:r>
      <w:r w:rsidRPr="00FE17BD">
        <w:rPr>
          <w:rFonts w:ascii="仿宋" w:eastAsia="仿宋" w:hAnsi="仿宋" w:hint="eastAsia"/>
          <w:sz w:val="28"/>
          <w:szCs w:val="28"/>
        </w:rPr>
        <w:tab/>
      </w:r>
      <w:r w:rsidRPr="00FE17BD">
        <w:rPr>
          <w:rFonts w:ascii="仿宋" w:eastAsia="仿宋" w:hAnsi="仿宋"/>
          <w:sz w:val="28"/>
          <w:szCs w:val="28"/>
        </w:rPr>
        <w:t>17.9%</w:t>
      </w:r>
    </w:p>
    <w:p w:rsidR="00202FDF" w:rsidRPr="00FE17BD" w:rsidRDefault="00202FDF" w:rsidP="00202FDF">
      <w:pPr>
        <w:pStyle w:val="a5"/>
        <w:tabs>
          <w:tab w:val="right" w:pos="7980"/>
        </w:tabs>
        <w:topLinePunct/>
        <w:ind w:firstLine="560"/>
        <w:rPr>
          <w:rFonts w:ascii="仿宋" w:eastAsia="仿宋" w:hAnsi="仿宋" w:cs="Times New Roman"/>
          <w:sz w:val="28"/>
          <w:szCs w:val="28"/>
        </w:rPr>
      </w:pPr>
      <w:r w:rsidRPr="00FE17BD">
        <w:rPr>
          <w:rFonts w:ascii="仿宋" w:eastAsia="仿宋" w:hAnsi="仿宋" w:cs="Times New Roman"/>
          <w:sz w:val="28"/>
          <w:szCs w:val="28"/>
        </w:rPr>
        <w:t>3.2  主要尺寸</w:t>
      </w:r>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车辆长度</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13966"/>
          <w:attr w:name="UnitName" w:val="mm"/>
        </w:smartTagPr>
        <w:r w:rsidRPr="00FE17BD">
          <w:rPr>
            <w:rFonts w:ascii="仿宋" w:eastAsia="仿宋" w:hAnsi="仿宋"/>
            <w:sz w:val="28"/>
            <w:szCs w:val="28"/>
          </w:rPr>
          <w:t>13966mm</w:t>
        </w:r>
      </w:smartTag>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车辆最大宽度</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3180"/>
          <w:attr w:name="UnitName" w:val="mm"/>
        </w:smartTagPr>
        <w:r w:rsidRPr="00FE17BD">
          <w:rPr>
            <w:rFonts w:ascii="仿宋" w:eastAsia="仿宋" w:hAnsi="仿宋"/>
            <w:sz w:val="28"/>
            <w:szCs w:val="28"/>
          </w:rPr>
          <w:t>3180mm</w:t>
        </w:r>
      </w:smartTag>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t>车辆定距</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9000"/>
          <w:attr w:name="UnitName" w:val="mm"/>
        </w:smartTagPr>
        <w:r w:rsidRPr="00FE17BD">
          <w:rPr>
            <w:rFonts w:ascii="仿宋" w:eastAsia="仿宋" w:hAnsi="仿宋"/>
            <w:sz w:val="28"/>
            <w:szCs w:val="28"/>
          </w:rPr>
          <w:t>9000mm</w:t>
        </w:r>
      </w:smartTag>
    </w:p>
    <w:p w:rsidR="00202FDF" w:rsidRPr="00FE17BD" w:rsidRDefault="00202FDF" w:rsidP="00202FDF">
      <w:pPr>
        <w:tabs>
          <w:tab w:val="right" w:pos="7980"/>
        </w:tabs>
        <w:topLinePunct/>
        <w:ind w:firstLine="560"/>
        <w:rPr>
          <w:rFonts w:ascii="仿宋" w:eastAsia="仿宋" w:hAnsi="仿宋"/>
          <w:sz w:val="28"/>
          <w:szCs w:val="28"/>
        </w:rPr>
      </w:pPr>
      <w:r w:rsidRPr="00FE17BD">
        <w:rPr>
          <w:rFonts w:ascii="仿宋" w:eastAsia="仿宋" w:hAnsi="仿宋"/>
          <w:sz w:val="28"/>
          <w:szCs w:val="28"/>
        </w:rPr>
        <w:lastRenderedPageBreak/>
        <w:t>底架长度</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13000"/>
          <w:attr w:name="UnitName" w:val="mm"/>
        </w:smartTagPr>
        <w:r w:rsidRPr="00FE17BD">
          <w:rPr>
            <w:rFonts w:ascii="仿宋" w:eastAsia="仿宋" w:hAnsi="仿宋"/>
            <w:sz w:val="28"/>
            <w:szCs w:val="28"/>
          </w:rPr>
          <w:t>13000mm</w:t>
        </w:r>
      </w:smartTag>
    </w:p>
    <w:p w:rsidR="00202FDF" w:rsidRPr="00FE17BD" w:rsidRDefault="00202FDF" w:rsidP="00202FDF">
      <w:pPr>
        <w:tabs>
          <w:tab w:val="right" w:pos="7980"/>
        </w:tabs>
        <w:topLinePunct/>
        <w:spacing w:line="560" w:lineRule="exact"/>
        <w:ind w:firstLine="560"/>
        <w:rPr>
          <w:rFonts w:ascii="仿宋" w:eastAsia="仿宋" w:hAnsi="仿宋"/>
          <w:sz w:val="28"/>
          <w:szCs w:val="28"/>
        </w:rPr>
      </w:pPr>
      <w:r w:rsidRPr="00FE17BD">
        <w:rPr>
          <w:rFonts w:ascii="仿宋" w:eastAsia="仿宋" w:hAnsi="仿宋"/>
          <w:sz w:val="28"/>
          <w:szCs w:val="28"/>
        </w:rPr>
        <w:t>底架宽度</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2980"/>
          <w:attr w:name="UnitName" w:val="mm"/>
        </w:smartTagPr>
        <w:r w:rsidRPr="00FE17BD">
          <w:rPr>
            <w:rFonts w:ascii="仿宋" w:eastAsia="仿宋" w:hAnsi="仿宋"/>
            <w:sz w:val="28"/>
            <w:szCs w:val="28"/>
          </w:rPr>
          <w:t>2980mm</w:t>
        </w:r>
      </w:smartTag>
    </w:p>
    <w:p w:rsidR="00202FDF" w:rsidRPr="00FE17BD" w:rsidRDefault="00202FDF" w:rsidP="00202FDF">
      <w:pPr>
        <w:tabs>
          <w:tab w:val="right" w:pos="7980"/>
        </w:tabs>
        <w:topLinePunct/>
        <w:spacing w:line="560" w:lineRule="exact"/>
        <w:ind w:firstLine="560"/>
        <w:rPr>
          <w:rFonts w:ascii="仿宋" w:eastAsia="仿宋" w:hAnsi="仿宋"/>
          <w:sz w:val="28"/>
          <w:szCs w:val="28"/>
        </w:rPr>
      </w:pPr>
      <w:r w:rsidRPr="00FE17BD">
        <w:rPr>
          <w:rFonts w:ascii="仿宋" w:eastAsia="仿宋" w:hAnsi="仿宋"/>
          <w:sz w:val="28"/>
          <w:szCs w:val="28"/>
        </w:rPr>
        <w:t>地板面距轨面高（空车）</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1216"/>
          <w:attr w:name="UnitName" w:val="mm"/>
        </w:smartTagPr>
        <w:r w:rsidRPr="00FE17BD">
          <w:rPr>
            <w:rFonts w:ascii="仿宋" w:eastAsia="仿宋" w:hAnsi="仿宋"/>
            <w:sz w:val="28"/>
            <w:szCs w:val="28"/>
          </w:rPr>
          <w:t>1216mm</w:t>
        </w:r>
      </w:smartTag>
    </w:p>
    <w:p w:rsidR="00202FDF" w:rsidRPr="00FE17BD" w:rsidRDefault="00202FDF" w:rsidP="00202FDF">
      <w:pPr>
        <w:tabs>
          <w:tab w:val="right" w:pos="7980"/>
        </w:tabs>
        <w:topLinePunct/>
        <w:spacing w:line="560" w:lineRule="exact"/>
        <w:ind w:firstLine="560"/>
        <w:rPr>
          <w:rFonts w:ascii="仿宋" w:eastAsia="仿宋" w:hAnsi="仿宋"/>
          <w:sz w:val="28"/>
          <w:szCs w:val="28"/>
        </w:rPr>
      </w:pPr>
      <w:r w:rsidRPr="00FE17BD">
        <w:rPr>
          <w:rFonts w:ascii="仿宋" w:eastAsia="仿宋" w:hAnsi="仿宋"/>
          <w:sz w:val="28"/>
          <w:szCs w:val="28"/>
        </w:rPr>
        <w:t>集装箱承载面距轨面高（空车）</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1216"/>
          <w:attr w:name="UnitName" w:val="mm"/>
        </w:smartTagPr>
        <w:r w:rsidRPr="00FE17BD">
          <w:rPr>
            <w:rFonts w:ascii="仿宋" w:eastAsia="仿宋" w:hAnsi="仿宋"/>
            <w:sz w:val="28"/>
            <w:szCs w:val="28"/>
          </w:rPr>
          <w:t>1216mm</w:t>
        </w:r>
      </w:smartTag>
    </w:p>
    <w:p w:rsidR="00202FDF" w:rsidRPr="00FE17BD" w:rsidRDefault="00202FDF" w:rsidP="00202FDF">
      <w:pPr>
        <w:tabs>
          <w:tab w:val="right" w:pos="7980"/>
        </w:tabs>
        <w:topLinePunct/>
        <w:spacing w:line="560" w:lineRule="exact"/>
        <w:ind w:firstLine="560"/>
        <w:rPr>
          <w:rFonts w:ascii="仿宋" w:eastAsia="仿宋" w:hAnsi="仿宋"/>
          <w:sz w:val="28"/>
          <w:szCs w:val="28"/>
        </w:rPr>
      </w:pPr>
      <w:r w:rsidRPr="00FE17BD">
        <w:rPr>
          <w:rFonts w:ascii="仿宋" w:eastAsia="仿宋" w:hAnsi="仿宋"/>
          <w:sz w:val="28"/>
          <w:szCs w:val="28"/>
        </w:rPr>
        <w:t>车钩中心线距轨面高度（空车）</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880"/>
          <w:attr w:name="UnitName" w:val="mm"/>
        </w:smartTagPr>
        <w:r w:rsidRPr="00FE17BD">
          <w:rPr>
            <w:rFonts w:ascii="仿宋" w:eastAsia="仿宋" w:hAnsi="仿宋"/>
            <w:sz w:val="28"/>
            <w:szCs w:val="28"/>
          </w:rPr>
          <w:t>880mm</w:t>
        </w:r>
      </w:smartTag>
    </w:p>
    <w:p w:rsidR="00202FDF" w:rsidRPr="00FE17BD" w:rsidRDefault="00202FDF" w:rsidP="00202FDF">
      <w:pPr>
        <w:tabs>
          <w:tab w:val="right" w:pos="7980"/>
        </w:tabs>
        <w:topLinePunct/>
        <w:spacing w:line="560" w:lineRule="exact"/>
        <w:ind w:firstLine="560"/>
        <w:rPr>
          <w:rFonts w:ascii="仿宋" w:eastAsia="仿宋" w:hAnsi="仿宋"/>
          <w:sz w:val="28"/>
          <w:szCs w:val="28"/>
        </w:rPr>
      </w:pPr>
      <w:r w:rsidRPr="00FE17BD">
        <w:rPr>
          <w:rFonts w:ascii="仿宋" w:eastAsia="仿宋" w:hAnsi="仿宋"/>
          <w:sz w:val="28"/>
          <w:szCs w:val="28"/>
        </w:rPr>
        <w:t>转向架固定轴距</w:t>
      </w:r>
      <w:r w:rsidRPr="00FE17BD">
        <w:rPr>
          <w:rFonts w:ascii="仿宋" w:eastAsia="仿宋" w:hAnsi="仿宋" w:hint="eastAsia"/>
          <w:sz w:val="28"/>
          <w:szCs w:val="28"/>
        </w:rPr>
        <w:tab/>
      </w:r>
      <w:smartTag w:uri="urn:schemas-microsoft-com:office:smarttags" w:element="chmetcnv">
        <w:smartTagPr>
          <w:attr w:name="TCSC" w:val="0"/>
          <w:attr w:name="NumberType" w:val="1"/>
          <w:attr w:name="Negative" w:val="False"/>
          <w:attr w:name="HasSpace" w:val="False"/>
          <w:attr w:name="SourceValue" w:val="1830"/>
          <w:attr w:name="UnitName" w:val="mm"/>
        </w:smartTagPr>
        <w:r w:rsidRPr="00FE17BD">
          <w:rPr>
            <w:rFonts w:ascii="仿宋" w:eastAsia="仿宋" w:hAnsi="仿宋"/>
            <w:sz w:val="28"/>
            <w:szCs w:val="28"/>
          </w:rPr>
          <w:t>1830mm</w:t>
        </w:r>
      </w:smartTag>
    </w:p>
    <w:p w:rsidR="00202FDF" w:rsidRPr="00FE17BD" w:rsidRDefault="00202FDF" w:rsidP="00202FDF">
      <w:pPr>
        <w:tabs>
          <w:tab w:val="right" w:pos="7980"/>
        </w:tabs>
        <w:topLinePunct/>
        <w:spacing w:line="560" w:lineRule="exact"/>
        <w:ind w:firstLine="560"/>
        <w:rPr>
          <w:rFonts w:ascii="仿宋" w:eastAsia="仿宋" w:hAnsi="仿宋"/>
          <w:sz w:val="28"/>
          <w:szCs w:val="28"/>
        </w:rPr>
      </w:pPr>
      <w:r w:rsidRPr="00FE17BD">
        <w:rPr>
          <w:rFonts w:ascii="仿宋" w:eastAsia="仿宋" w:hAnsi="仿宋"/>
          <w:sz w:val="28"/>
          <w:szCs w:val="28"/>
        </w:rPr>
        <w:t>车轮直径</w:t>
      </w:r>
      <w:r w:rsidRPr="00FE17BD">
        <w:rPr>
          <w:rFonts w:ascii="仿宋" w:eastAsia="仿宋" w:hAnsi="仿宋" w:hint="eastAsia"/>
          <w:sz w:val="28"/>
          <w:szCs w:val="28"/>
        </w:rPr>
        <w:tab/>
      </w:r>
      <w:r w:rsidRPr="00FE17BD">
        <w:rPr>
          <w:rFonts w:ascii="仿宋" w:eastAsia="仿宋" w:hAnsi="仿宋"/>
          <w:sz w:val="28"/>
          <w:szCs w:val="28"/>
        </w:rPr>
        <w:t>Ф</w:t>
      </w:r>
      <w:smartTag w:uri="urn:schemas-microsoft-com:office:smarttags" w:element="chmetcnv">
        <w:smartTagPr>
          <w:attr w:name="TCSC" w:val="0"/>
          <w:attr w:name="NumberType" w:val="1"/>
          <w:attr w:name="Negative" w:val="False"/>
          <w:attr w:name="HasSpace" w:val="False"/>
          <w:attr w:name="SourceValue" w:val="840"/>
          <w:attr w:name="UnitName" w:val="mm"/>
        </w:smartTagPr>
        <w:r w:rsidRPr="00FE17BD">
          <w:rPr>
            <w:rFonts w:ascii="仿宋" w:eastAsia="仿宋" w:hAnsi="仿宋"/>
            <w:sz w:val="28"/>
            <w:szCs w:val="28"/>
          </w:rPr>
          <w:t>840mm</w:t>
        </w:r>
      </w:smartTag>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4  车辆结构要求</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4.1  车体</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4.1.1</w:t>
        </w:r>
      </w:smartTag>
      <w:r w:rsidRPr="00FE17BD">
        <w:rPr>
          <w:rFonts w:ascii="仿宋" w:eastAsia="仿宋" w:hAnsi="仿宋"/>
          <w:sz w:val="28"/>
          <w:szCs w:val="28"/>
        </w:rPr>
        <w:t>底架为全钢焊接结构，主要由中梁、侧梁、枕梁、中央大横梁、大横梁、端梁、顺梁等组焊而成，设有用于安装集装箱锁闭装置的安装座。中、侧梁为H型钢切制成鱼腹形。中梁规格为H630×200×15×20，材质符合</w:t>
      </w:r>
      <w:r w:rsidRPr="00FE17BD">
        <w:rPr>
          <w:rFonts w:ascii="仿宋" w:eastAsia="仿宋" w:hAnsi="仿宋" w:hint="eastAsia"/>
          <w:sz w:val="28"/>
          <w:szCs w:val="28"/>
        </w:rPr>
        <w:t>TJ/CL354</w:t>
      </w:r>
      <w:r w:rsidRPr="00FE17BD">
        <w:rPr>
          <w:rFonts w:ascii="仿宋" w:eastAsia="仿宋" w:hAnsi="仿宋"/>
          <w:sz w:val="28"/>
          <w:szCs w:val="28"/>
        </w:rPr>
        <w:t>，其中屈服强度为420Mpa，</w:t>
      </w:r>
      <w:smartTag w:uri="urn:schemas-microsoft-com:office:smarttags" w:element="chmetcnv">
        <w:smartTagPr>
          <w:attr w:name="TCSC" w:val="0"/>
          <w:attr w:name="NumberType" w:val="1"/>
          <w:attr w:name="Negative" w:val="True"/>
          <w:attr w:name="HasSpace" w:val="False"/>
          <w:attr w:name="SourceValue" w:val="40"/>
          <w:attr w:name="UnitName" w:val="℃"/>
        </w:smartTagPr>
        <w:r w:rsidRPr="00FE17BD">
          <w:rPr>
            <w:rFonts w:ascii="仿宋" w:eastAsia="仿宋" w:hAnsi="仿宋"/>
            <w:sz w:val="28"/>
            <w:szCs w:val="28"/>
          </w:rPr>
          <w:t>-40℃</w:t>
        </w:r>
      </w:smartTag>
      <w:r w:rsidRPr="00FE17BD">
        <w:rPr>
          <w:rFonts w:ascii="仿宋" w:eastAsia="仿宋" w:hAnsi="仿宋"/>
          <w:sz w:val="28"/>
          <w:szCs w:val="28"/>
        </w:rPr>
        <w:t>时的低温冲击功A</w:t>
      </w:r>
      <w:r w:rsidRPr="00FE17BD">
        <w:rPr>
          <w:rFonts w:ascii="仿宋" w:eastAsia="仿宋" w:hAnsi="仿宋"/>
          <w:sz w:val="28"/>
          <w:szCs w:val="28"/>
          <w:vertAlign w:val="subscript"/>
        </w:rPr>
        <w:t>KV</w:t>
      </w:r>
      <w:r w:rsidRPr="00FE17BD">
        <w:rPr>
          <w:rFonts w:ascii="仿宋" w:eastAsia="仿宋" w:hAnsi="仿宋"/>
          <w:sz w:val="28"/>
          <w:szCs w:val="28"/>
        </w:rPr>
        <w:t>不小于24J；侧梁规格为H600×200×11×17，材质为符合TB/T1979的</w:t>
      </w:r>
      <w:r w:rsidRPr="00FE17BD">
        <w:rPr>
          <w:rFonts w:ascii="仿宋" w:eastAsia="仿宋" w:hAnsi="仿宋" w:hint="eastAsia"/>
          <w:sz w:val="28"/>
          <w:szCs w:val="28"/>
        </w:rPr>
        <w:t>Q345NQR3</w:t>
      </w:r>
      <w:r w:rsidRPr="00FE17BD">
        <w:rPr>
          <w:rFonts w:ascii="仿宋" w:eastAsia="仿宋" w:hAnsi="仿宋"/>
          <w:sz w:val="28"/>
          <w:szCs w:val="28"/>
        </w:rPr>
        <w:t>或</w:t>
      </w:r>
      <w:r w:rsidRPr="00FE17BD">
        <w:rPr>
          <w:rFonts w:ascii="仿宋" w:eastAsia="仿宋" w:hAnsi="仿宋" w:hint="eastAsia"/>
          <w:sz w:val="28"/>
          <w:szCs w:val="28"/>
        </w:rPr>
        <w:t>Q345NQR2</w:t>
      </w:r>
      <w:r w:rsidRPr="00FE17BD">
        <w:rPr>
          <w:rFonts w:ascii="仿宋" w:eastAsia="仿宋" w:hAnsi="仿宋"/>
          <w:sz w:val="28"/>
          <w:szCs w:val="28"/>
        </w:rPr>
        <w:t>耐候钢。其他主要板材材质为符合</w:t>
      </w:r>
      <w:r w:rsidRPr="00FE17BD">
        <w:rPr>
          <w:rFonts w:ascii="仿宋" w:eastAsia="仿宋" w:hAnsi="仿宋" w:hint="eastAsia"/>
          <w:sz w:val="28"/>
          <w:szCs w:val="28"/>
        </w:rPr>
        <w:t>TB/T1979</w:t>
      </w:r>
      <w:r w:rsidRPr="00FE17BD">
        <w:rPr>
          <w:rFonts w:ascii="仿宋" w:eastAsia="仿宋" w:hAnsi="仿宋"/>
          <w:sz w:val="28"/>
          <w:szCs w:val="28"/>
        </w:rPr>
        <w:t>的Q450NQR1高强度耐候钢。</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4.1.2</w:t>
        </w:r>
      </w:smartTag>
      <w:r w:rsidRPr="00FE17BD">
        <w:rPr>
          <w:rFonts w:ascii="仿宋" w:eastAsia="仿宋" w:hAnsi="仿宋"/>
          <w:sz w:val="28"/>
          <w:szCs w:val="28"/>
        </w:rPr>
        <w:t>采用符合原铁道部或中国铁路总公司批准文件要求的锻钢上心盘及材质为C级铸钢的前、后从板座</w:t>
      </w:r>
      <w:r w:rsidRPr="00FE17BD">
        <w:rPr>
          <w:rFonts w:ascii="仿宋" w:eastAsia="仿宋" w:hAnsi="仿宋" w:hint="eastAsia"/>
          <w:sz w:val="28"/>
          <w:szCs w:val="28"/>
        </w:rPr>
        <w:t>，</w:t>
      </w:r>
      <w:r w:rsidRPr="00FE17BD">
        <w:rPr>
          <w:rFonts w:ascii="仿宋" w:eastAsia="仿宋" w:hAnsi="仿宋"/>
          <w:sz w:val="28"/>
          <w:szCs w:val="28"/>
        </w:rPr>
        <w:t>牵引梁前、后从板座加装螺钉连接的钢质磨耗板。前、后从板座与中梁间采用符合</w:t>
      </w:r>
      <w:r w:rsidRPr="00FE17BD">
        <w:rPr>
          <w:rFonts w:ascii="仿宋" w:eastAsia="仿宋" w:hAnsi="仿宋" w:hint="eastAsia"/>
          <w:sz w:val="28"/>
          <w:szCs w:val="28"/>
        </w:rPr>
        <w:t>TJ/CL160</w:t>
      </w:r>
      <w:r w:rsidRPr="00FE17BD">
        <w:rPr>
          <w:rFonts w:ascii="仿宋" w:eastAsia="仿宋" w:hAnsi="仿宋"/>
          <w:sz w:val="28"/>
          <w:szCs w:val="28"/>
        </w:rPr>
        <w:t>的专用拉铆钉连接。</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4.1.3</w:t>
        </w:r>
      </w:smartTag>
      <w:r w:rsidRPr="00FE17BD">
        <w:rPr>
          <w:rFonts w:ascii="仿宋" w:eastAsia="仿宋" w:hAnsi="仿宋"/>
          <w:sz w:val="28"/>
          <w:szCs w:val="28"/>
        </w:rPr>
        <w:t>侧梁上设有加强型柱插及绳栓，端梁上设有加强型绳栓。绳栓与端、侧梁间采用符合</w:t>
      </w:r>
      <w:r w:rsidRPr="00FE17BD">
        <w:rPr>
          <w:rFonts w:ascii="仿宋" w:eastAsia="仿宋" w:hAnsi="仿宋" w:hint="eastAsia"/>
          <w:sz w:val="28"/>
          <w:szCs w:val="28"/>
        </w:rPr>
        <w:t>TJ/CL160</w:t>
      </w:r>
      <w:r w:rsidRPr="00FE17BD">
        <w:rPr>
          <w:rFonts w:ascii="仿宋" w:eastAsia="仿宋" w:hAnsi="仿宋"/>
          <w:sz w:val="28"/>
          <w:szCs w:val="28"/>
        </w:rPr>
        <w:t>要求的专用拉铆钉连接。</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4.1.4</w:t>
        </w:r>
      </w:smartTag>
      <w:r w:rsidRPr="00FE17BD">
        <w:rPr>
          <w:rFonts w:ascii="仿宋" w:eastAsia="仿宋" w:hAnsi="仿宋"/>
          <w:sz w:val="28"/>
          <w:szCs w:val="28"/>
        </w:rPr>
        <w:t>底架上铺设</w:t>
      </w:r>
      <w:r w:rsidRPr="00FE17BD">
        <w:rPr>
          <w:rFonts w:ascii="仿宋" w:eastAsia="仿宋" w:hAnsi="仿宋" w:hint="eastAsia"/>
          <w:sz w:val="28"/>
          <w:szCs w:val="28"/>
        </w:rPr>
        <w:t>8</w:t>
      </w:r>
      <w:r w:rsidRPr="00FE17BD">
        <w:rPr>
          <w:rFonts w:ascii="仿宋" w:eastAsia="仿宋" w:hAnsi="仿宋"/>
          <w:sz w:val="28"/>
          <w:szCs w:val="28"/>
        </w:rPr>
        <w:t>mm厚Q450NQR1高强度耐候钢地板</w:t>
      </w:r>
      <w:r w:rsidRPr="00FE17BD">
        <w:rPr>
          <w:rFonts w:ascii="仿宋" w:eastAsia="仿宋" w:hAnsi="仿宋" w:hint="eastAsia"/>
          <w:sz w:val="28"/>
          <w:szCs w:val="28"/>
        </w:rPr>
        <w:t>。</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4.1.5</w:t>
        </w:r>
      </w:smartTag>
      <w:r w:rsidRPr="00FE17BD">
        <w:rPr>
          <w:rFonts w:ascii="仿宋" w:eastAsia="仿宋" w:hAnsi="仿宋"/>
          <w:sz w:val="28"/>
          <w:szCs w:val="28"/>
        </w:rPr>
        <w:t>车辆两端安装活动端渡板。端渡板由端板、支柱、折页等</w:t>
      </w:r>
      <w:r w:rsidRPr="00FE17BD">
        <w:rPr>
          <w:rFonts w:ascii="仿宋" w:eastAsia="仿宋" w:hAnsi="仿宋"/>
          <w:sz w:val="28"/>
          <w:szCs w:val="28"/>
        </w:rPr>
        <w:lastRenderedPageBreak/>
        <w:t>组焊而成，端板由扁豆型花纹钢板压制成槽形结构。</w:t>
      </w:r>
      <w:r w:rsidR="002F11FC">
        <w:rPr>
          <w:rFonts w:ascii="仿宋" w:eastAsia="仿宋" w:hAnsi="仿宋" w:hint="eastAsia"/>
          <w:sz w:val="28"/>
          <w:szCs w:val="28"/>
        </w:rPr>
        <w:t>车辆两侧梁处安装</w:t>
      </w:r>
      <w:r>
        <w:rPr>
          <w:rFonts w:ascii="仿宋" w:eastAsia="仿宋" w:hAnsi="仿宋" w:hint="eastAsia"/>
          <w:sz w:val="28"/>
          <w:szCs w:val="28"/>
        </w:rPr>
        <w:t>钢质活动侧门。</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4.1.6</w:t>
        </w:r>
      </w:smartTag>
      <w:r w:rsidRPr="00FE17BD">
        <w:rPr>
          <w:rFonts w:ascii="仿宋" w:eastAsia="仿宋" w:hAnsi="仿宋"/>
          <w:sz w:val="28"/>
          <w:szCs w:val="28"/>
        </w:rPr>
        <w:t>上旁承组成由上旁承、调整垫板、磨耗板等组成。磨耗板的厚度为</w:t>
      </w:r>
      <w:smartTag w:uri="urn:schemas-microsoft-com:office:smarttags" w:element="chmetcnv">
        <w:smartTagPr>
          <w:attr w:name="TCSC" w:val="0"/>
          <w:attr w:name="NumberType" w:val="1"/>
          <w:attr w:name="Negative" w:val="False"/>
          <w:attr w:name="HasSpace" w:val="False"/>
          <w:attr w:name="SourceValue" w:val="14"/>
          <w:attr w:name="UnitName" w:val="mm"/>
        </w:smartTagPr>
        <w:r w:rsidRPr="00FE17BD">
          <w:rPr>
            <w:rFonts w:ascii="仿宋" w:eastAsia="仿宋" w:hAnsi="仿宋"/>
            <w:sz w:val="28"/>
            <w:szCs w:val="28"/>
          </w:rPr>
          <w:t>14mm</w:t>
        </w:r>
      </w:smartTag>
      <w:r w:rsidRPr="00FE17BD">
        <w:rPr>
          <w:rFonts w:ascii="仿宋" w:eastAsia="仿宋" w:hAnsi="仿宋"/>
          <w:sz w:val="28"/>
          <w:szCs w:val="28"/>
        </w:rPr>
        <w:t>，材质为45号钢，热处理硬度为35HRC~50HRC、平面度为</w:t>
      </w:r>
      <w:smartTag w:uri="urn:schemas-microsoft-com:office:smarttags" w:element="chmetcnv">
        <w:smartTagPr>
          <w:attr w:name="TCSC" w:val="0"/>
          <w:attr w:name="NumberType" w:val="1"/>
          <w:attr w:name="Negative" w:val="False"/>
          <w:attr w:name="HasSpace" w:val="False"/>
          <w:attr w:name="SourceValue" w:val="1"/>
          <w:attr w:name="UnitName" w:val="mm"/>
        </w:smartTagPr>
        <w:r w:rsidRPr="00FE17BD">
          <w:rPr>
            <w:rFonts w:ascii="仿宋" w:eastAsia="仿宋" w:hAnsi="仿宋"/>
            <w:sz w:val="28"/>
            <w:szCs w:val="28"/>
          </w:rPr>
          <w:t>1mm</w:t>
        </w:r>
      </w:smartTag>
      <w:r w:rsidRPr="00FE17BD">
        <w:rPr>
          <w:rFonts w:ascii="仿宋" w:eastAsia="仿宋" w:hAnsi="仿宋"/>
          <w:sz w:val="28"/>
          <w:szCs w:val="28"/>
        </w:rPr>
        <w:t>、与下旁承接触面需进行抛光处理。上旁承磨耗板下平面至上心盘下平面垂直距离为76±</w:t>
      </w:r>
      <w:smartTag w:uri="urn:schemas-microsoft-com:office:smarttags" w:element="chmetcnv">
        <w:smartTagPr>
          <w:attr w:name="TCSC" w:val="0"/>
          <w:attr w:name="NumberType" w:val="1"/>
          <w:attr w:name="Negative" w:val="False"/>
          <w:attr w:name="HasSpace" w:val="False"/>
          <w:attr w:name="SourceValue" w:val="2"/>
          <w:attr w:name="UnitName" w:val="mm"/>
        </w:smartTagPr>
        <w:r w:rsidRPr="00FE17BD">
          <w:rPr>
            <w:rFonts w:ascii="仿宋" w:eastAsia="仿宋" w:hAnsi="仿宋"/>
            <w:sz w:val="28"/>
            <w:szCs w:val="28"/>
          </w:rPr>
          <w:t>2mm</w:t>
        </w:r>
      </w:smartTag>
      <w:r w:rsidRPr="00FE17BD">
        <w:rPr>
          <w:rFonts w:ascii="仿宋" w:eastAsia="仿宋" w:hAnsi="仿宋"/>
          <w:sz w:val="28"/>
          <w:szCs w:val="28"/>
        </w:rPr>
        <w:t>。车体与转向架落成后，上旁承下平面与下旁承滚子之间隙为5±</w:t>
      </w:r>
      <w:smartTag w:uri="urn:schemas-microsoft-com:office:smarttags" w:element="chmetcnv">
        <w:smartTagPr>
          <w:attr w:name="TCSC" w:val="0"/>
          <w:attr w:name="NumberType" w:val="1"/>
          <w:attr w:name="Negative" w:val="False"/>
          <w:attr w:name="HasSpace" w:val="False"/>
          <w:attr w:name="SourceValue" w:val="1"/>
          <w:attr w:name="UnitName" w:val="mm"/>
        </w:smartTagPr>
        <w:r w:rsidRPr="00FE17BD">
          <w:rPr>
            <w:rFonts w:ascii="仿宋" w:eastAsia="仿宋" w:hAnsi="仿宋"/>
            <w:sz w:val="28"/>
            <w:szCs w:val="28"/>
          </w:rPr>
          <w:t>1mm</w:t>
        </w:r>
      </w:smartTag>
      <w:r w:rsidRPr="00FE17BD">
        <w:rPr>
          <w:rFonts w:ascii="仿宋" w:eastAsia="仿宋" w:hAnsi="仿宋"/>
          <w:sz w:val="28"/>
          <w:szCs w:val="28"/>
        </w:rPr>
        <w:t>。</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4.1.7</w:t>
        </w:r>
      </w:smartTag>
      <w:r w:rsidRPr="00FE17BD">
        <w:rPr>
          <w:rFonts w:ascii="仿宋" w:eastAsia="仿宋" w:hAnsi="仿宋"/>
          <w:sz w:val="28"/>
          <w:szCs w:val="28"/>
        </w:rPr>
        <w:t>底架上设有可装载两个</w:t>
      </w:r>
      <w:smartTag w:uri="urn:schemas-microsoft-com:office:smarttags" w:element="chmetcnv">
        <w:smartTagPr>
          <w:attr w:name="TCSC" w:val="0"/>
          <w:attr w:name="NumberType" w:val="1"/>
          <w:attr w:name="Negative" w:val="False"/>
          <w:attr w:name="HasSpace" w:val="False"/>
          <w:attr w:name="SourceValue" w:val="20"/>
          <w:attr w:name="UnitName" w:val="ft"/>
        </w:smartTagPr>
        <w:r w:rsidRPr="00FE17BD">
          <w:rPr>
            <w:rFonts w:ascii="仿宋" w:eastAsia="仿宋" w:hAnsi="仿宋"/>
            <w:sz w:val="28"/>
            <w:szCs w:val="28"/>
          </w:rPr>
          <w:t>20ft</w:t>
        </w:r>
      </w:smartTag>
      <w:r w:rsidRPr="00FE17BD">
        <w:rPr>
          <w:rFonts w:ascii="仿宋" w:eastAsia="仿宋" w:hAnsi="仿宋"/>
          <w:sz w:val="28"/>
          <w:szCs w:val="28"/>
        </w:rPr>
        <w:t>集装箱或一个</w:t>
      </w:r>
      <w:smartTag w:uri="urn:schemas-microsoft-com:office:smarttags" w:element="chmetcnv">
        <w:smartTagPr>
          <w:attr w:name="TCSC" w:val="0"/>
          <w:attr w:name="NumberType" w:val="1"/>
          <w:attr w:name="Negative" w:val="False"/>
          <w:attr w:name="HasSpace" w:val="False"/>
          <w:attr w:name="SourceValue" w:val="40"/>
          <w:attr w:name="UnitName" w:val="ft"/>
        </w:smartTagPr>
        <w:r w:rsidRPr="00FE17BD">
          <w:rPr>
            <w:rFonts w:ascii="仿宋" w:eastAsia="仿宋" w:hAnsi="仿宋"/>
            <w:sz w:val="28"/>
            <w:szCs w:val="28"/>
          </w:rPr>
          <w:t>40ft</w:t>
        </w:r>
      </w:smartTag>
      <w:r w:rsidRPr="00FE17BD">
        <w:rPr>
          <w:rFonts w:ascii="仿宋" w:eastAsia="仿宋" w:hAnsi="仿宋"/>
          <w:sz w:val="28"/>
          <w:szCs w:val="28"/>
        </w:rPr>
        <w:t>集装箱的推拉翻转式锁闭装置。推拉翻转式锁闭装置由锁头、锁座、挡板及滑销等组成。锁头为改进的F-TR型，材质为E级钢。锁座材质为B级钢。</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4.2  采用“通用技术条件”中规定的70t级货车车钩缓冲装置</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采用符合TB/T456-2008及规定图样和技术条件的E级钢17型车钩，采用符合运装货车电〔2007〕2883号电报要求的加厚型钩舌，配套采用符合</w:t>
      </w:r>
      <w:r w:rsidRPr="00FE17BD">
        <w:rPr>
          <w:rFonts w:ascii="仿宋" w:eastAsia="仿宋" w:hAnsi="仿宋" w:hint="eastAsia"/>
          <w:sz w:val="28"/>
          <w:szCs w:val="28"/>
        </w:rPr>
        <w:t>TJ/CL083</w:t>
      </w:r>
      <w:r w:rsidRPr="00FE17BD">
        <w:rPr>
          <w:rFonts w:ascii="仿宋" w:eastAsia="仿宋" w:hAnsi="仿宋"/>
          <w:sz w:val="28"/>
          <w:szCs w:val="28"/>
        </w:rPr>
        <w:t>、</w:t>
      </w:r>
      <w:r w:rsidRPr="00FE17BD">
        <w:rPr>
          <w:rFonts w:ascii="仿宋" w:eastAsia="仿宋" w:hAnsi="仿宋" w:hint="eastAsia"/>
          <w:sz w:val="28"/>
          <w:szCs w:val="28"/>
        </w:rPr>
        <w:t>TJ/CL177</w:t>
      </w:r>
      <w:r w:rsidRPr="00FE17BD">
        <w:rPr>
          <w:rFonts w:ascii="仿宋" w:eastAsia="仿宋" w:hAnsi="仿宋"/>
          <w:sz w:val="28"/>
          <w:szCs w:val="28"/>
        </w:rPr>
        <w:t>文件和运装货车电〔2008〕2099号电报要求的17型锻造钩尾框、合金钢钩尾销，车钩采用连续通过方式进行热处理。采用MT-2型或HM-1型缓冲器，采用符合</w:t>
      </w:r>
      <w:r w:rsidRPr="00FE17BD">
        <w:rPr>
          <w:rFonts w:ascii="仿宋" w:eastAsia="仿宋" w:hAnsi="仿宋" w:hint="eastAsia"/>
          <w:sz w:val="28"/>
          <w:szCs w:val="28"/>
        </w:rPr>
        <w:t>TJ/CL061和</w:t>
      </w:r>
      <w:r w:rsidRPr="00FE17BD">
        <w:rPr>
          <w:rFonts w:ascii="仿宋" w:eastAsia="仿宋" w:hAnsi="仿宋"/>
          <w:sz w:val="28"/>
          <w:szCs w:val="28"/>
        </w:rPr>
        <w:t>运装货车〔2008〕631号文件要求的含油尼龙防脱钩尾框托板磨耗板，采用符合</w:t>
      </w:r>
      <w:r w:rsidRPr="00FE17BD">
        <w:rPr>
          <w:rFonts w:ascii="仿宋" w:eastAsia="仿宋" w:hAnsi="仿宋" w:hint="eastAsia"/>
          <w:sz w:val="28"/>
          <w:szCs w:val="28"/>
        </w:rPr>
        <w:t>TJ/CL211</w:t>
      </w:r>
      <w:r w:rsidRPr="00FE17BD">
        <w:rPr>
          <w:rFonts w:ascii="仿宋" w:eastAsia="仿宋" w:hAnsi="仿宋"/>
          <w:sz w:val="28"/>
          <w:szCs w:val="28"/>
        </w:rPr>
        <w:t>号文件要求的车钩支撑座、车钩支撑座尼龙磨耗板及钩尾销托梁尼龙磨耗板。安装螺栓和防跳插销应符合运装货车〔2010〕575号文件的要求，具有防盗功能的车钩支撑座止挡铁。止挡铁与冲击座采用符合</w:t>
      </w:r>
      <w:r w:rsidRPr="00FE17BD">
        <w:rPr>
          <w:rFonts w:ascii="仿宋" w:eastAsia="仿宋" w:hAnsi="仿宋" w:hint="eastAsia"/>
          <w:sz w:val="28"/>
          <w:szCs w:val="28"/>
        </w:rPr>
        <w:t>TJ/CL160</w:t>
      </w:r>
      <w:r w:rsidRPr="00FE17BD">
        <w:rPr>
          <w:rFonts w:ascii="仿宋" w:eastAsia="仿宋" w:hAnsi="仿宋"/>
          <w:sz w:val="28"/>
          <w:szCs w:val="28"/>
        </w:rPr>
        <w:t>或</w:t>
      </w:r>
      <w:r w:rsidRPr="00FE17BD">
        <w:rPr>
          <w:rFonts w:ascii="仿宋" w:eastAsia="仿宋" w:hAnsi="仿宋" w:hint="eastAsia"/>
          <w:sz w:val="28"/>
          <w:szCs w:val="28"/>
        </w:rPr>
        <w:t>TJ/CL232</w:t>
      </w:r>
      <w:r w:rsidRPr="00FE17BD">
        <w:rPr>
          <w:rFonts w:ascii="仿宋" w:eastAsia="仿宋" w:hAnsi="仿宋"/>
          <w:sz w:val="28"/>
          <w:szCs w:val="28"/>
        </w:rPr>
        <w:t>文件要求的专用（短尾）拉铆钉连接。</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4.3  采用“通用技术条件”中规定的70t级货车制动装置。</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lastRenderedPageBreak/>
        <w:t>采用符合运装货车〔2006〕262号文件要求的制动装置，并符合运辆货车函〔2012〕45号</w:t>
      </w:r>
      <w:r w:rsidRPr="00FE17BD">
        <w:rPr>
          <w:rFonts w:ascii="仿宋" w:eastAsia="仿宋" w:hAnsi="仿宋" w:hint="eastAsia"/>
          <w:sz w:val="28"/>
          <w:szCs w:val="28"/>
        </w:rPr>
        <w:t>、运辆</w:t>
      </w:r>
      <w:r w:rsidRPr="00FE17BD">
        <w:rPr>
          <w:rFonts w:ascii="仿宋" w:eastAsia="仿宋" w:hAnsi="仿宋"/>
          <w:sz w:val="28"/>
          <w:szCs w:val="28"/>
        </w:rPr>
        <w:t>货车</w:t>
      </w:r>
      <w:r w:rsidRPr="00FE17BD">
        <w:rPr>
          <w:rFonts w:ascii="仿宋" w:eastAsia="仿宋" w:hAnsi="仿宋" w:hint="eastAsia"/>
          <w:sz w:val="28"/>
          <w:szCs w:val="28"/>
        </w:rPr>
        <w:t>函</w:t>
      </w:r>
      <w:r w:rsidRPr="00FE17BD">
        <w:rPr>
          <w:rFonts w:ascii="仿宋" w:eastAsia="仿宋" w:hAnsi="仿宋"/>
          <w:sz w:val="28"/>
          <w:szCs w:val="28"/>
        </w:rPr>
        <w:t>〔201</w:t>
      </w:r>
      <w:r w:rsidRPr="00FE17BD">
        <w:rPr>
          <w:rFonts w:ascii="仿宋" w:eastAsia="仿宋" w:hAnsi="仿宋" w:hint="eastAsia"/>
          <w:sz w:val="28"/>
          <w:szCs w:val="28"/>
        </w:rPr>
        <w:t>5</w:t>
      </w:r>
      <w:r w:rsidRPr="00FE17BD">
        <w:rPr>
          <w:rFonts w:ascii="仿宋" w:eastAsia="仿宋" w:hAnsi="仿宋"/>
          <w:sz w:val="28"/>
          <w:szCs w:val="28"/>
        </w:rPr>
        <w:t>〕</w:t>
      </w:r>
      <w:r w:rsidRPr="00FE17BD">
        <w:rPr>
          <w:rFonts w:ascii="仿宋" w:eastAsia="仿宋" w:hAnsi="仿宋" w:hint="eastAsia"/>
          <w:sz w:val="28"/>
          <w:szCs w:val="28"/>
        </w:rPr>
        <w:t>48</w:t>
      </w:r>
      <w:r w:rsidRPr="00FE17BD">
        <w:rPr>
          <w:rFonts w:ascii="仿宋" w:eastAsia="仿宋" w:hAnsi="仿宋"/>
          <w:sz w:val="28"/>
          <w:szCs w:val="28"/>
        </w:rPr>
        <w:t>号及相关文件的要求。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4.</w:t>
      </w:r>
      <w:r w:rsidRPr="00FE17BD">
        <w:rPr>
          <w:rFonts w:ascii="仿宋" w:eastAsia="仿宋" w:hAnsi="仿宋" w:hint="eastAsia"/>
          <w:sz w:val="28"/>
          <w:szCs w:val="28"/>
        </w:rPr>
        <w:t>3</w:t>
      </w:r>
      <w:r w:rsidRPr="00FE17BD">
        <w:rPr>
          <w:rFonts w:ascii="仿宋" w:eastAsia="仿宋" w:hAnsi="仿宋"/>
          <w:sz w:val="28"/>
          <w:szCs w:val="28"/>
        </w:rPr>
        <w:t>.1  空气制动装置主管压力满足500kPa</w:t>
      </w:r>
      <w:r w:rsidRPr="00FE17BD">
        <w:rPr>
          <w:rFonts w:ascii="仿宋" w:eastAsia="仿宋" w:hAnsi="仿宋" w:hint="eastAsia"/>
          <w:sz w:val="28"/>
          <w:szCs w:val="28"/>
        </w:rPr>
        <w:t>3</w:t>
      </w:r>
      <w:r w:rsidRPr="00FE17BD">
        <w:rPr>
          <w:rFonts w:ascii="仿宋" w:eastAsia="仿宋" w:hAnsi="仿宋"/>
          <w:sz w:val="28"/>
          <w:szCs w:val="28"/>
        </w:rPr>
        <w:t>要求；采用改进的ST2-250型双向闸瓦间隙自动调整器、符合</w:t>
      </w:r>
      <w:r w:rsidRPr="00FE17BD">
        <w:rPr>
          <w:rFonts w:ascii="仿宋" w:eastAsia="仿宋" w:hAnsi="仿宋" w:hint="eastAsia"/>
          <w:sz w:val="28"/>
          <w:szCs w:val="28"/>
        </w:rPr>
        <w:t>TJ/CL085</w:t>
      </w:r>
      <w:r w:rsidRPr="00FE17BD">
        <w:rPr>
          <w:rFonts w:ascii="仿宋" w:eastAsia="仿宋" w:hAnsi="仿宋"/>
          <w:sz w:val="28"/>
          <w:szCs w:val="28"/>
        </w:rPr>
        <w:t>、运装货车〔2006〕262号文件和运装货车电〔2006〕2663号电报要求的KZW-A型空重车自动调整装置、符合运装货车〔2005〕333号、</w:t>
      </w:r>
      <w:r w:rsidRPr="00FE17BD">
        <w:rPr>
          <w:rFonts w:ascii="仿宋" w:eastAsia="仿宋" w:hAnsi="仿宋" w:hint="eastAsia"/>
          <w:sz w:val="28"/>
          <w:szCs w:val="28"/>
        </w:rPr>
        <w:t>TJ/CL237</w:t>
      </w:r>
      <w:r w:rsidRPr="00FE17BD">
        <w:rPr>
          <w:rFonts w:ascii="仿宋" w:eastAsia="仿宋" w:hAnsi="仿宋"/>
          <w:sz w:val="28"/>
          <w:szCs w:val="28"/>
        </w:rPr>
        <w:t>文件和运辆货车电〔2014〕674号电报要求的货车脱轨自动制动装置等；采用B级钢手把的A型不锈钢球芯折角（直端）塞门和组合式集尘器；采用编织制动软管总成、E形密封圈、具有防盗功能的制动管吊；符合</w:t>
      </w:r>
      <w:r w:rsidRPr="00FE17BD">
        <w:rPr>
          <w:rFonts w:ascii="仿宋" w:eastAsia="仿宋" w:hAnsi="仿宋" w:hint="eastAsia"/>
          <w:sz w:val="28"/>
          <w:szCs w:val="28"/>
        </w:rPr>
        <w:t>TB/T2403-2010和运辆货车函</w:t>
      </w:r>
      <w:r w:rsidRPr="00FE17BD">
        <w:rPr>
          <w:rFonts w:ascii="仿宋" w:eastAsia="仿宋" w:hAnsi="仿宋"/>
          <w:sz w:val="28"/>
          <w:szCs w:val="28"/>
        </w:rPr>
        <w:t>〔201</w:t>
      </w:r>
      <w:r w:rsidRPr="00FE17BD">
        <w:rPr>
          <w:rFonts w:ascii="仿宋" w:eastAsia="仿宋" w:hAnsi="仿宋" w:hint="eastAsia"/>
          <w:sz w:val="28"/>
          <w:szCs w:val="28"/>
        </w:rPr>
        <w:t>5</w:t>
      </w:r>
      <w:r w:rsidRPr="00FE17BD">
        <w:rPr>
          <w:rFonts w:ascii="仿宋" w:eastAsia="仿宋" w:hAnsi="仿宋"/>
          <w:sz w:val="28"/>
          <w:szCs w:val="28"/>
        </w:rPr>
        <w:t>〕</w:t>
      </w:r>
      <w:r w:rsidRPr="00FE17BD">
        <w:rPr>
          <w:rFonts w:ascii="仿宋" w:eastAsia="仿宋" w:hAnsi="仿宋" w:hint="eastAsia"/>
          <w:sz w:val="28"/>
          <w:szCs w:val="28"/>
        </w:rPr>
        <w:t>513号文件</w:t>
      </w:r>
      <w:r w:rsidRPr="00FE17BD">
        <w:rPr>
          <w:rFonts w:ascii="仿宋" w:eastAsia="仿宋" w:hAnsi="仿宋"/>
          <w:sz w:val="28"/>
          <w:szCs w:val="28"/>
        </w:rPr>
        <w:t>要求的高摩擦系数合成闸瓦</w:t>
      </w:r>
      <w:r w:rsidRPr="00FE17BD">
        <w:rPr>
          <w:rFonts w:ascii="仿宋" w:eastAsia="仿宋" w:hAnsi="仿宋" w:hint="eastAsia"/>
          <w:sz w:val="28"/>
          <w:szCs w:val="28"/>
        </w:rPr>
        <w:t>；</w:t>
      </w:r>
      <w:r w:rsidRPr="00FE17BD">
        <w:rPr>
          <w:rFonts w:ascii="仿宋" w:eastAsia="仿宋" w:hAnsi="仿宋"/>
          <w:sz w:val="28"/>
          <w:szCs w:val="28"/>
        </w:rPr>
        <w:t>采用缸体上模压有</w:t>
      </w:r>
      <w:r w:rsidRPr="00FE17BD">
        <w:rPr>
          <w:rFonts w:ascii="仿宋" w:eastAsia="仿宋" w:hAnsi="仿宋" w:hint="eastAsia"/>
          <w:sz w:val="28"/>
          <w:szCs w:val="28"/>
        </w:rPr>
        <w:t>型号规格</w:t>
      </w:r>
      <w:r w:rsidRPr="00FE17BD">
        <w:rPr>
          <w:rFonts w:ascii="仿宋" w:eastAsia="仿宋" w:hAnsi="仿宋"/>
          <w:sz w:val="28"/>
          <w:szCs w:val="28"/>
        </w:rPr>
        <w:t>永久性标志的</w:t>
      </w:r>
      <w:r w:rsidRPr="00FE17BD">
        <w:rPr>
          <w:rFonts w:ascii="仿宋" w:eastAsia="仿宋" w:hAnsi="仿宋" w:hint="eastAsia"/>
          <w:sz w:val="28"/>
          <w:szCs w:val="28"/>
        </w:rPr>
        <w:t>主动润滑</w:t>
      </w:r>
      <w:r w:rsidRPr="00FE17BD">
        <w:rPr>
          <w:rFonts w:ascii="仿宋" w:eastAsia="仿宋" w:hAnsi="仿宋"/>
          <w:sz w:val="28"/>
          <w:szCs w:val="28"/>
        </w:rPr>
        <w:t>制动缸、不锈钢嵌入式储风缸；采用不锈钢制动管系及不锈钢法兰或压紧式快装接头。制动杠杆装用奥－贝球铁衬套。按运装货车电〔2009〕137、217号电报要求对螺栓螺母进行点焊固定。120阀中间体、风缸、制动缸、测重机构的安装，120阀防护，制动管系法兰连接，基础制动装置应符合运装货车〔2010〕575号文件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70t级货车装用120型空气控制阀。120型空气控制阀须符合运辆货车电〔2013〕0731、1865号电报要求。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4.</w:t>
      </w:r>
      <w:r w:rsidRPr="00FE17BD">
        <w:rPr>
          <w:rFonts w:ascii="仿宋" w:eastAsia="仿宋" w:hAnsi="仿宋" w:hint="eastAsia"/>
          <w:sz w:val="28"/>
          <w:szCs w:val="28"/>
        </w:rPr>
        <w:t>3</w:t>
      </w:r>
      <w:r w:rsidRPr="00FE17BD">
        <w:rPr>
          <w:rFonts w:ascii="仿宋" w:eastAsia="仿宋" w:hAnsi="仿宋"/>
          <w:sz w:val="28"/>
          <w:szCs w:val="28"/>
        </w:rPr>
        <w:t>.2  手制动装置采用符合运装货车〔2001〕2号、</w:t>
      </w:r>
      <w:r w:rsidRPr="00FE17BD">
        <w:rPr>
          <w:rFonts w:ascii="仿宋" w:eastAsia="仿宋" w:hAnsi="仿宋" w:hint="eastAsia"/>
          <w:sz w:val="28"/>
          <w:szCs w:val="28"/>
        </w:rPr>
        <w:t>TJ/CL167</w:t>
      </w:r>
      <w:r w:rsidRPr="00FE17BD">
        <w:rPr>
          <w:rFonts w:ascii="仿宋" w:eastAsia="仿宋" w:hAnsi="仿宋"/>
          <w:sz w:val="28"/>
          <w:szCs w:val="28"/>
        </w:rPr>
        <w:t>、运辆货车函〔2012〕45号文件和</w:t>
      </w:r>
      <w:r w:rsidRPr="00FE17BD">
        <w:rPr>
          <w:rFonts w:ascii="仿宋" w:eastAsia="仿宋" w:hAnsi="仿宋" w:hint="eastAsia"/>
          <w:sz w:val="28"/>
          <w:szCs w:val="28"/>
        </w:rPr>
        <w:t>运辆货车函</w:t>
      </w:r>
      <w:r w:rsidRPr="00FE17BD">
        <w:rPr>
          <w:rFonts w:ascii="仿宋" w:eastAsia="仿宋" w:hAnsi="仿宋"/>
          <w:sz w:val="28"/>
          <w:szCs w:val="28"/>
        </w:rPr>
        <w:t>〔201</w:t>
      </w:r>
      <w:r w:rsidRPr="00FE17BD">
        <w:rPr>
          <w:rFonts w:ascii="仿宋" w:eastAsia="仿宋" w:hAnsi="仿宋" w:hint="eastAsia"/>
          <w:sz w:val="28"/>
          <w:szCs w:val="28"/>
        </w:rPr>
        <w:t>5</w:t>
      </w:r>
      <w:r w:rsidRPr="00FE17BD">
        <w:rPr>
          <w:rFonts w:ascii="仿宋" w:eastAsia="仿宋" w:hAnsi="仿宋"/>
          <w:sz w:val="28"/>
          <w:szCs w:val="28"/>
        </w:rPr>
        <w:t>〕</w:t>
      </w:r>
      <w:r w:rsidRPr="00FE17BD">
        <w:rPr>
          <w:rFonts w:ascii="仿宋" w:eastAsia="仿宋" w:hAnsi="仿宋" w:hint="eastAsia"/>
          <w:sz w:val="28"/>
          <w:szCs w:val="28"/>
        </w:rPr>
        <w:t>240</w:t>
      </w:r>
      <w:r w:rsidRPr="00FE17BD">
        <w:rPr>
          <w:rFonts w:ascii="仿宋" w:eastAsia="仿宋" w:hAnsi="仿宋"/>
          <w:sz w:val="28"/>
          <w:szCs w:val="28"/>
        </w:rPr>
        <w:t>号文件</w:t>
      </w:r>
      <w:r w:rsidRPr="00FE17BD">
        <w:rPr>
          <w:rFonts w:ascii="仿宋" w:eastAsia="仿宋" w:hAnsi="仿宋" w:hint="eastAsia"/>
          <w:sz w:val="28"/>
          <w:szCs w:val="28"/>
        </w:rPr>
        <w:t>要求的</w:t>
      </w:r>
      <w:r w:rsidRPr="00FE17BD">
        <w:rPr>
          <w:rFonts w:ascii="仿宋" w:eastAsia="仿宋" w:hAnsi="仿宋"/>
          <w:sz w:val="28"/>
          <w:szCs w:val="28"/>
        </w:rPr>
        <w:t>NSW型手制动机，手制动机与车体间采用符合</w:t>
      </w:r>
      <w:r w:rsidRPr="00FE17BD">
        <w:rPr>
          <w:rFonts w:ascii="仿宋" w:eastAsia="仿宋" w:hAnsi="仿宋" w:hint="eastAsia"/>
          <w:sz w:val="28"/>
          <w:szCs w:val="28"/>
        </w:rPr>
        <w:t>TJ/CL160</w:t>
      </w:r>
      <w:r w:rsidRPr="00FE17BD">
        <w:rPr>
          <w:rFonts w:ascii="仿宋" w:eastAsia="仿宋" w:hAnsi="仿宋"/>
          <w:sz w:val="28"/>
          <w:szCs w:val="28"/>
        </w:rPr>
        <w:t>或</w:t>
      </w:r>
      <w:r w:rsidRPr="00FE17BD">
        <w:rPr>
          <w:rFonts w:ascii="仿宋" w:eastAsia="仿宋" w:hAnsi="仿宋" w:hint="eastAsia"/>
          <w:sz w:val="28"/>
          <w:szCs w:val="28"/>
        </w:rPr>
        <w:t>TJ/CL232</w:t>
      </w:r>
      <w:r w:rsidRPr="00FE17BD">
        <w:rPr>
          <w:rFonts w:ascii="仿宋" w:eastAsia="仿宋" w:hAnsi="仿宋"/>
          <w:sz w:val="28"/>
          <w:szCs w:val="28"/>
        </w:rPr>
        <w:t>文件要求的专用（短尾）拉铆钉连接。手制动拉杆与链蹄环、手制动定滑轮与滑轮座、动滑轮与手制动拉杆间的连接符合运装货车〔2010〕</w:t>
      </w:r>
      <w:r w:rsidRPr="00FE17BD">
        <w:rPr>
          <w:rFonts w:ascii="仿宋" w:eastAsia="仿宋" w:hAnsi="仿宋"/>
          <w:sz w:val="28"/>
          <w:szCs w:val="28"/>
        </w:rPr>
        <w:lastRenderedPageBreak/>
        <w:t>575号文件的要求。</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4.4  采用“通用技术条件”中规定的转K6型转向架。</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摇枕、侧架采用符合</w:t>
      </w:r>
      <w:r w:rsidRPr="00FE17BD">
        <w:rPr>
          <w:rFonts w:ascii="仿宋" w:eastAsia="仿宋" w:hAnsi="仿宋" w:hint="eastAsia"/>
          <w:sz w:val="28"/>
          <w:szCs w:val="28"/>
        </w:rPr>
        <w:t>TJ/CL158</w:t>
      </w:r>
      <w:r w:rsidRPr="00FE17BD">
        <w:rPr>
          <w:rFonts w:ascii="仿宋" w:eastAsia="仿宋" w:hAnsi="仿宋"/>
          <w:sz w:val="28"/>
          <w:szCs w:val="28"/>
        </w:rPr>
        <w:t>文件要求的B+级铸钢，制造须符合TB/T3012-2006、运装货车〔2006〕79号文件的要求，采用自动化下芯工艺制造；组合式斜楔的主摩擦板采用符合</w:t>
      </w:r>
      <w:r w:rsidRPr="00FE17BD">
        <w:rPr>
          <w:rFonts w:ascii="仿宋" w:eastAsia="仿宋" w:hAnsi="仿宋" w:hint="eastAsia"/>
          <w:sz w:val="28"/>
          <w:szCs w:val="28"/>
        </w:rPr>
        <w:t>TJ/CL169</w:t>
      </w:r>
      <w:r w:rsidRPr="00FE17BD">
        <w:rPr>
          <w:rFonts w:ascii="仿宋" w:eastAsia="仿宋" w:hAnsi="仿宋"/>
          <w:sz w:val="28"/>
          <w:szCs w:val="28"/>
        </w:rPr>
        <w:t>文件要求的高分子复合材料，斜楔体为贝氏体球墨铸铁；侧架立柱磨耗板材质采用45号钢；滑槽磨耗板材质采用T10；采用两级刚度弹簧；采用直径为375mm的下心盘，下心盘内装用导电型心盘磨耗盘；装用符合TJ/CL 148A-2013</w:t>
      </w:r>
      <w:r w:rsidRPr="00FE17BD">
        <w:rPr>
          <w:rFonts w:ascii="仿宋" w:eastAsia="仿宋" w:hAnsi="仿宋" w:hint="eastAsia"/>
          <w:sz w:val="28"/>
          <w:szCs w:val="28"/>
        </w:rPr>
        <w:t>、</w:t>
      </w:r>
      <w:r w:rsidRPr="00FE17BD">
        <w:rPr>
          <w:rFonts w:ascii="仿宋" w:eastAsia="仿宋" w:hAnsi="仿宋"/>
          <w:sz w:val="28"/>
          <w:szCs w:val="28"/>
        </w:rPr>
        <w:t xml:space="preserve">TJ/CL </w:t>
      </w:r>
      <w:r w:rsidRPr="00FE17BD">
        <w:rPr>
          <w:rFonts w:ascii="仿宋" w:eastAsia="仿宋" w:hAnsi="仿宋" w:hint="eastAsia"/>
          <w:sz w:val="28"/>
          <w:szCs w:val="28"/>
        </w:rPr>
        <w:t>149、</w:t>
      </w:r>
      <w:r w:rsidRPr="00FE17BD">
        <w:rPr>
          <w:rFonts w:ascii="仿宋" w:eastAsia="仿宋" w:hAnsi="仿宋"/>
          <w:sz w:val="28"/>
          <w:szCs w:val="28"/>
        </w:rPr>
        <w:t xml:space="preserve">TJ/CL </w:t>
      </w:r>
      <w:r w:rsidRPr="00FE17BD">
        <w:rPr>
          <w:rFonts w:ascii="仿宋" w:eastAsia="仿宋" w:hAnsi="仿宋" w:hint="eastAsia"/>
          <w:sz w:val="28"/>
          <w:szCs w:val="28"/>
        </w:rPr>
        <w:t>150、</w:t>
      </w:r>
      <w:r w:rsidRPr="00FE17BD">
        <w:rPr>
          <w:rFonts w:ascii="仿宋" w:eastAsia="仿宋" w:hAnsi="仿宋"/>
          <w:sz w:val="28"/>
          <w:szCs w:val="28"/>
        </w:rPr>
        <w:t xml:space="preserve">TJ/CL </w:t>
      </w:r>
      <w:r w:rsidRPr="00FE17BD">
        <w:rPr>
          <w:rFonts w:ascii="仿宋" w:eastAsia="仿宋" w:hAnsi="仿宋" w:hint="eastAsia"/>
          <w:sz w:val="28"/>
          <w:szCs w:val="28"/>
        </w:rPr>
        <w:t>151要求的</w:t>
      </w:r>
      <w:r w:rsidRPr="00FE17BD">
        <w:rPr>
          <w:rFonts w:ascii="仿宋" w:eastAsia="仿宋" w:hAnsi="仿宋"/>
          <w:sz w:val="28"/>
          <w:szCs w:val="28"/>
        </w:rPr>
        <w:t>353130B紧凑型轴承，RE2B型50钢车轴，LM磨耗型踏面的HESA型辗钢车轮或符合</w:t>
      </w:r>
      <w:r w:rsidRPr="00FE17BD">
        <w:rPr>
          <w:rFonts w:ascii="仿宋" w:eastAsia="仿宋" w:hAnsi="仿宋" w:hint="eastAsia"/>
          <w:sz w:val="28"/>
          <w:szCs w:val="28"/>
        </w:rPr>
        <w:t>TJ/CL153</w:t>
      </w:r>
      <w:r w:rsidRPr="00FE17BD">
        <w:rPr>
          <w:rFonts w:ascii="仿宋" w:eastAsia="仿宋" w:hAnsi="仿宋"/>
          <w:sz w:val="28"/>
          <w:szCs w:val="28"/>
        </w:rPr>
        <w:t>文件要求的HEZD型铸钢车轮；基础制动装置采用奥－贝球铁衬套、组合式制动梁，闸瓦托符合</w:t>
      </w:r>
      <w:r w:rsidRPr="00FE17BD">
        <w:rPr>
          <w:rFonts w:ascii="仿宋" w:eastAsia="仿宋" w:hAnsi="仿宋" w:hint="eastAsia"/>
          <w:sz w:val="28"/>
          <w:szCs w:val="28"/>
        </w:rPr>
        <w:t>运辆货车函</w:t>
      </w:r>
      <w:r w:rsidRPr="00FE17BD">
        <w:rPr>
          <w:rFonts w:ascii="仿宋" w:eastAsia="仿宋" w:hAnsi="仿宋"/>
          <w:sz w:val="28"/>
          <w:szCs w:val="28"/>
        </w:rPr>
        <w:t>〔201</w:t>
      </w:r>
      <w:r w:rsidRPr="00FE17BD">
        <w:rPr>
          <w:rFonts w:ascii="仿宋" w:eastAsia="仿宋" w:hAnsi="仿宋" w:hint="eastAsia"/>
          <w:sz w:val="28"/>
          <w:szCs w:val="28"/>
        </w:rPr>
        <w:t>5</w:t>
      </w:r>
      <w:r w:rsidRPr="00FE17BD">
        <w:rPr>
          <w:rFonts w:ascii="仿宋" w:eastAsia="仿宋" w:hAnsi="仿宋"/>
          <w:sz w:val="28"/>
          <w:szCs w:val="28"/>
        </w:rPr>
        <w:t>〕</w:t>
      </w:r>
      <w:r w:rsidRPr="00FE17BD">
        <w:rPr>
          <w:rFonts w:ascii="仿宋" w:eastAsia="仿宋" w:hAnsi="仿宋" w:hint="eastAsia"/>
          <w:sz w:val="28"/>
          <w:szCs w:val="28"/>
        </w:rPr>
        <w:t>513号</w:t>
      </w:r>
      <w:r w:rsidRPr="00FE17BD">
        <w:rPr>
          <w:rFonts w:ascii="仿宋" w:eastAsia="仿宋" w:hAnsi="仿宋"/>
          <w:sz w:val="28"/>
          <w:szCs w:val="28"/>
        </w:rPr>
        <w:t>文件的要求，闸瓦托与制动梁梁架间采用钢铆钉联接。制动梁和横跨梁安全链与摇枕间、制动梁安全链与卡子间、横跨梁与托座间的连接，L-B型制动梁卡子及基础制动装置应符合运装货车〔2010〕575号文件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浇铸工艺心盘磨耗盘、旁承磨耗板须符合</w:t>
      </w:r>
      <w:r w:rsidRPr="00FE17BD">
        <w:rPr>
          <w:rFonts w:ascii="仿宋" w:eastAsia="仿宋" w:hAnsi="仿宋" w:hint="eastAsia"/>
          <w:sz w:val="28"/>
          <w:szCs w:val="28"/>
        </w:rPr>
        <w:t>TJ/CL133</w:t>
      </w:r>
      <w:r w:rsidRPr="00FE17BD">
        <w:rPr>
          <w:rFonts w:ascii="仿宋" w:eastAsia="仿宋" w:hAnsi="仿宋"/>
          <w:sz w:val="28"/>
          <w:szCs w:val="28"/>
        </w:rPr>
        <w:t>、</w:t>
      </w:r>
      <w:r w:rsidRPr="00FE17BD">
        <w:rPr>
          <w:rFonts w:ascii="仿宋" w:eastAsia="仿宋" w:hAnsi="仿宋" w:hint="eastAsia"/>
          <w:sz w:val="28"/>
          <w:szCs w:val="28"/>
        </w:rPr>
        <w:t>TJ/CL169</w:t>
      </w:r>
      <w:r w:rsidRPr="00FE17BD">
        <w:rPr>
          <w:rFonts w:ascii="仿宋" w:eastAsia="仿宋" w:hAnsi="仿宋"/>
          <w:sz w:val="28"/>
          <w:szCs w:val="28"/>
        </w:rPr>
        <w:t>文件的要求，注塑工艺心盘磨耗盘、旁承磨耗板须符合</w:t>
      </w:r>
      <w:r w:rsidRPr="00FE17BD">
        <w:rPr>
          <w:rFonts w:ascii="仿宋" w:eastAsia="仿宋" w:hAnsi="仿宋" w:hint="eastAsia"/>
          <w:sz w:val="28"/>
          <w:szCs w:val="28"/>
        </w:rPr>
        <w:t>TJ/CL200</w:t>
      </w:r>
      <w:r w:rsidRPr="00FE17BD">
        <w:rPr>
          <w:rFonts w:ascii="仿宋" w:eastAsia="仿宋" w:hAnsi="仿宋"/>
          <w:sz w:val="28"/>
          <w:szCs w:val="28"/>
        </w:rPr>
        <w:t>文件的要求。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采用符合</w:t>
      </w:r>
      <w:r w:rsidRPr="00FE17BD">
        <w:rPr>
          <w:rFonts w:ascii="仿宋" w:eastAsia="仿宋" w:hAnsi="仿宋" w:hint="eastAsia"/>
          <w:sz w:val="28"/>
          <w:szCs w:val="28"/>
        </w:rPr>
        <w:t>TJ/CL155</w:t>
      </w:r>
      <w:r w:rsidRPr="00FE17BD">
        <w:rPr>
          <w:rFonts w:ascii="仿宋" w:eastAsia="仿宋" w:hAnsi="仿宋"/>
          <w:sz w:val="28"/>
          <w:szCs w:val="28"/>
        </w:rPr>
        <w:t>文件要求的下交叉支撑装置，一系采用符合</w:t>
      </w:r>
      <w:r w:rsidRPr="00FE17BD">
        <w:rPr>
          <w:rFonts w:ascii="仿宋" w:eastAsia="仿宋" w:hAnsi="仿宋" w:hint="eastAsia"/>
          <w:sz w:val="28"/>
          <w:szCs w:val="28"/>
        </w:rPr>
        <w:t>TJ/CL178</w:t>
      </w:r>
      <w:r w:rsidRPr="00FE17BD">
        <w:rPr>
          <w:rFonts w:ascii="仿宋" w:eastAsia="仿宋" w:hAnsi="仿宋"/>
          <w:sz w:val="28"/>
          <w:szCs w:val="28"/>
        </w:rPr>
        <w:t>、运装货车〔2009〕508号文件要求的内置铜导线轴箱橡胶垫，采用锻造支撑座，采用符合</w:t>
      </w:r>
      <w:r w:rsidRPr="00FE17BD">
        <w:rPr>
          <w:rFonts w:ascii="仿宋" w:eastAsia="仿宋" w:hAnsi="仿宋" w:hint="eastAsia"/>
          <w:sz w:val="28"/>
          <w:szCs w:val="28"/>
        </w:rPr>
        <w:t>TJ/CL137</w:t>
      </w:r>
      <w:r w:rsidRPr="00FE17BD">
        <w:rPr>
          <w:rFonts w:ascii="仿宋" w:eastAsia="仿宋" w:hAnsi="仿宋"/>
          <w:sz w:val="28"/>
          <w:szCs w:val="28"/>
        </w:rPr>
        <w:t>文件要求的JC型双作用弹性旁承，</w:t>
      </w:r>
      <w:r w:rsidRPr="00FE17BD">
        <w:rPr>
          <w:rFonts w:ascii="仿宋" w:eastAsia="仿宋" w:hAnsi="仿宋" w:hint="eastAsia"/>
          <w:sz w:val="28"/>
          <w:szCs w:val="28"/>
        </w:rPr>
        <w:t>旁承组装须符合运辆货车函〔2015〕48号文件的要求，</w:t>
      </w:r>
      <w:r w:rsidRPr="00FE17BD">
        <w:rPr>
          <w:rFonts w:ascii="仿宋" w:eastAsia="仿宋" w:hAnsi="仿宋"/>
          <w:sz w:val="28"/>
          <w:szCs w:val="28"/>
        </w:rPr>
        <w:t>采用符合</w:t>
      </w:r>
      <w:r w:rsidRPr="00FE17BD">
        <w:rPr>
          <w:rFonts w:ascii="仿宋" w:eastAsia="仿宋" w:hAnsi="仿宋" w:hint="eastAsia"/>
          <w:sz w:val="28"/>
          <w:szCs w:val="28"/>
        </w:rPr>
        <w:t>TJ/CL134</w:t>
      </w:r>
      <w:r w:rsidRPr="00FE17BD">
        <w:rPr>
          <w:rFonts w:ascii="仿宋" w:eastAsia="仿宋" w:hAnsi="仿宋"/>
          <w:sz w:val="28"/>
          <w:szCs w:val="28"/>
        </w:rPr>
        <w:t>文件要求的侧架和链式固定杠杆支点。交叉支撑装置</w:t>
      </w:r>
      <w:r w:rsidRPr="00FE17BD">
        <w:rPr>
          <w:rFonts w:ascii="仿宋" w:eastAsia="仿宋" w:hAnsi="仿宋"/>
          <w:sz w:val="28"/>
          <w:szCs w:val="28"/>
        </w:rPr>
        <w:lastRenderedPageBreak/>
        <w:t>扣板连接采用短尾拉铆钉时应符</w:t>
      </w:r>
      <w:r w:rsidRPr="00FE17BD">
        <w:rPr>
          <w:rFonts w:ascii="仿宋" w:eastAsia="仿宋" w:hAnsi="仿宋" w:hint="eastAsia"/>
          <w:sz w:val="28"/>
          <w:szCs w:val="28"/>
        </w:rPr>
        <w:t>TJ/CL232</w:t>
      </w:r>
      <w:r w:rsidRPr="00FE17BD">
        <w:rPr>
          <w:rFonts w:ascii="仿宋" w:eastAsia="仿宋" w:hAnsi="仿宋"/>
          <w:sz w:val="28"/>
          <w:szCs w:val="28"/>
        </w:rPr>
        <w:t>文件及有关要求。挡键及挡键螺栓符合</w:t>
      </w:r>
      <w:r w:rsidRPr="00FE17BD">
        <w:rPr>
          <w:rFonts w:ascii="仿宋" w:eastAsia="仿宋" w:hAnsi="仿宋" w:hint="eastAsia"/>
          <w:sz w:val="28"/>
          <w:szCs w:val="28"/>
        </w:rPr>
        <w:t>相关</w:t>
      </w:r>
      <w:r w:rsidRPr="00FE17BD">
        <w:rPr>
          <w:rFonts w:ascii="仿宋" w:eastAsia="仿宋" w:hAnsi="仿宋"/>
          <w:sz w:val="28"/>
          <w:szCs w:val="28"/>
        </w:rPr>
        <w:t>文件要求。横跨梁符合运辆货车电〔2011〕3710号电报要求。侧架固定轴距1830±1mm，铲除相应标志的标志豆。</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4.</w:t>
      </w:r>
      <w:r w:rsidRPr="00FE17BD">
        <w:rPr>
          <w:rFonts w:ascii="仿宋" w:eastAsia="仿宋" w:hAnsi="仿宋" w:hint="eastAsia"/>
          <w:sz w:val="28"/>
          <w:szCs w:val="28"/>
        </w:rPr>
        <w:t>5</w:t>
      </w:r>
      <w:r w:rsidRPr="00FE17BD">
        <w:rPr>
          <w:rFonts w:ascii="仿宋" w:eastAsia="仿宋" w:hAnsi="仿宋"/>
          <w:sz w:val="28"/>
          <w:szCs w:val="28"/>
        </w:rPr>
        <w:t>油漆</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4.</w:t>
        </w:r>
        <w:r w:rsidRPr="00FE17BD">
          <w:rPr>
            <w:rFonts w:ascii="仿宋" w:eastAsia="仿宋" w:hAnsi="仿宋" w:hint="eastAsia"/>
            <w:sz w:val="28"/>
            <w:szCs w:val="28"/>
          </w:rPr>
          <w:t>5</w:t>
        </w:r>
        <w:r w:rsidRPr="00FE17BD">
          <w:rPr>
            <w:rFonts w:ascii="仿宋" w:eastAsia="仿宋" w:hAnsi="仿宋"/>
            <w:sz w:val="28"/>
            <w:szCs w:val="28"/>
          </w:rPr>
          <w:t>.1</w:t>
        </w:r>
      </w:smartTag>
      <w:r w:rsidRPr="00FE17BD">
        <w:rPr>
          <w:rFonts w:ascii="仿宋" w:eastAsia="仿宋" w:hAnsi="仿宋"/>
          <w:sz w:val="28"/>
          <w:szCs w:val="28"/>
        </w:rPr>
        <w:t>车体钢结构表面采用溶剂型厚浆醇酸底漆或环氧云铁厚浆底漆，底漆干膜厚度不小于60μm</w:t>
      </w:r>
      <w:r w:rsidRPr="00FE17BD">
        <w:rPr>
          <w:rFonts w:ascii="仿宋" w:eastAsia="仿宋" w:hAnsi="仿宋" w:hint="eastAsia"/>
          <w:sz w:val="28"/>
          <w:szCs w:val="28"/>
        </w:rPr>
        <w:t>，</w:t>
      </w:r>
      <w:r w:rsidRPr="00FE17BD">
        <w:rPr>
          <w:rFonts w:ascii="仿宋" w:eastAsia="仿宋" w:hAnsi="仿宋"/>
          <w:sz w:val="28"/>
          <w:szCs w:val="28"/>
        </w:rPr>
        <w:t>采用厚浆醇酸面漆</w:t>
      </w:r>
      <w:r w:rsidRPr="00FE17BD">
        <w:rPr>
          <w:rFonts w:ascii="仿宋" w:eastAsia="仿宋" w:hAnsi="仿宋" w:hint="eastAsia"/>
          <w:sz w:val="28"/>
          <w:szCs w:val="28"/>
        </w:rPr>
        <w:t>，</w:t>
      </w:r>
      <w:r w:rsidRPr="00FE17BD">
        <w:rPr>
          <w:rFonts w:ascii="仿宋" w:eastAsia="仿宋" w:hAnsi="仿宋"/>
          <w:sz w:val="28"/>
          <w:szCs w:val="28"/>
        </w:rPr>
        <w:t>底、面漆干膜总厚度不小于120μm</w:t>
      </w:r>
      <w:r w:rsidRPr="00FE17BD">
        <w:rPr>
          <w:rFonts w:ascii="仿宋" w:eastAsia="仿宋" w:hAnsi="仿宋" w:hint="eastAsia"/>
          <w:sz w:val="28"/>
          <w:szCs w:val="28"/>
        </w:rPr>
        <w:t>；也可采用水溶性底、面漆，油漆干膜总厚度不小于100</w:t>
      </w:r>
      <w:r w:rsidRPr="00FE17BD">
        <w:rPr>
          <w:rFonts w:ascii="仿宋" w:eastAsia="仿宋" w:hAnsi="仿宋"/>
          <w:sz w:val="28"/>
          <w:szCs w:val="28"/>
        </w:rPr>
        <w:t>μm</w:t>
      </w:r>
      <w:r w:rsidRPr="00FE17BD">
        <w:rPr>
          <w:rFonts w:ascii="仿宋" w:eastAsia="仿宋" w:hAnsi="仿宋" w:hint="eastAsia"/>
          <w:sz w:val="28"/>
          <w:szCs w:val="28"/>
        </w:rPr>
        <w:t>，水溶性油漆应符合TJ/CL252.1和TJ/CL252.2的规定。</w:t>
      </w:r>
      <w:r w:rsidRPr="00FE17BD">
        <w:rPr>
          <w:rFonts w:ascii="仿宋" w:eastAsia="仿宋" w:hAnsi="仿宋"/>
          <w:sz w:val="28"/>
          <w:szCs w:val="28"/>
        </w:rPr>
        <w:t>集装箱锁闭装置的锁头、锁座仅涂面漆，干膜厚度不小于40μm。不锈钢制动配件及管系仅涂面漆，漆膜厚度不小于30μm；当采用不锈钢复合管系时，制动管系涂底、面漆，底漆干膜厚度不小于60μm，底、面漆干膜总厚度不得小于120μm。底架组成、底架附属件、端渡板、锁闭装置、制动装置</w:t>
      </w:r>
      <w:r w:rsidRPr="00FE17BD">
        <w:rPr>
          <w:rFonts w:ascii="仿宋" w:eastAsia="仿宋" w:hAnsi="仿宋" w:hint="eastAsia"/>
          <w:sz w:val="28"/>
          <w:szCs w:val="28"/>
        </w:rPr>
        <w:t>（有特殊要求的配件除外）</w:t>
      </w:r>
      <w:r w:rsidRPr="00FE17BD">
        <w:rPr>
          <w:rFonts w:ascii="仿宋" w:eastAsia="仿宋" w:hAnsi="仿宋"/>
          <w:sz w:val="28"/>
          <w:szCs w:val="28"/>
        </w:rPr>
        <w:t>面漆颜色为黑色。</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4.</w:t>
        </w:r>
        <w:r w:rsidRPr="00FE17BD">
          <w:rPr>
            <w:rFonts w:ascii="仿宋" w:eastAsia="仿宋" w:hAnsi="仿宋" w:hint="eastAsia"/>
            <w:sz w:val="28"/>
            <w:szCs w:val="28"/>
          </w:rPr>
          <w:t>5</w:t>
        </w:r>
        <w:r w:rsidRPr="00FE17BD">
          <w:rPr>
            <w:rFonts w:ascii="仿宋" w:eastAsia="仿宋" w:hAnsi="仿宋"/>
            <w:sz w:val="28"/>
            <w:szCs w:val="28"/>
          </w:rPr>
          <w:t>.2</w:t>
        </w:r>
      </w:smartTag>
      <w:r w:rsidRPr="00FE17BD">
        <w:rPr>
          <w:rFonts w:ascii="仿宋" w:eastAsia="仿宋" w:hAnsi="仿宋" w:hint="eastAsia"/>
          <w:sz w:val="28"/>
          <w:szCs w:val="28"/>
        </w:rPr>
        <w:t>特殊规定除外，</w:t>
      </w:r>
      <w:r w:rsidRPr="00FE17BD">
        <w:rPr>
          <w:rFonts w:ascii="仿宋" w:eastAsia="仿宋" w:hAnsi="仿宋"/>
          <w:sz w:val="28"/>
          <w:szCs w:val="28"/>
        </w:rPr>
        <w:t>转向架的各铸钢件、车钩、钩尾框、轮对、心盘等表面</w:t>
      </w:r>
      <w:r w:rsidRPr="00FE17BD">
        <w:rPr>
          <w:rFonts w:ascii="仿宋" w:eastAsia="仿宋" w:hAnsi="仿宋" w:hint="eastAsia"/>
          <w:sz w:val="28"/>
          <w:szCs w:val="28"/>
        </w:rPr>
        <w:t>除规定部位外应</w:t>
      </w:r>
      <w:r w:rsidRPr="00FE17BD">
        <w:rPr>
          <w:rFonts w:ascii="仿宋" w:eastAsia="仿宋" w:hAnsi="仿宋"/>
          <w:sz w:val="28"/>
          <w:szCs w:val="28"/>
        </w:rPr>
        <w:t>涂符合HG</w:t>
      </w:r>
      <w:r w:rsidRPr="00FE17BD">
        <w:rPr>
          <w:rFonts w:ascii="仿宋" w:eastAsia="仿宋" w:hAnsi="仿宋" w:hint="eastAsia"/>
          <w:sz w:val="28"/>
          <w:szCs w:val="28"/>
        </w:rPr>
        <w:t>/T</w:t>
      </w:r>
      <w:r w:rsidRPr="00FE17BD">
        <w:rPr>
          <w:rFonts w:ascii="仿宋" w:eastAsia="仿宋" w:hAnsi="仿宋"/>
          <w:sz w:val="28"/>
          <w:szCs w:val="28"/>
        </w:rPr>
        <w:t>2453</w:t>
      </w:r>
      <w:r w:rsidRPr="00FE17BD">
        <w:rPr>
          <w:rFonts w:ascii="仿宋" w:eastAsia="仿宋" w:hAnsi="仿宋" w:hint="eastAsia"/>
          <w:sz w:val="28"/>
          <w:szCs w:val="28"/>
        </w:rPr>
        <w:t>-1993</w:t>
      </w:r>
      <w:r w:rsidRPr="00FE17BD">
        <w:rPr>
          <w:rFonts w:ascii="仿宋" w:eastAsia="仿宋" w:hAnsi="仿宋"/>
          <w:sz w:val="28"/>
          <w:szCs w:val="28"/>
        </w:rPr>
        <w:t>的</w:t>
      </w:r>
      <w:r w:rsidRPr="00FE17BD">
        <w:rPr>
          <w:rFonts w:ascii="仿宋" w:eastAsia="仿宋" w:hAnsi="仿宋" w:hint="eastAsia"/>
          <w:sz w:val="28"/>
          <w:szCs w:val="28"/>
        </w:rPr>
        <w:t>Ⅱ类</w:t>
      </w:r>
      <w:r w:rsidRPr="00FE17BD">
        <w:rPr>
          <w:rFonts w:ascii="仿宋" w:eastAsia="仿宋" w:hAnsi="仿宋"/>
          <w:sz w:val="28"/>
          <w:szCs w:val="28"/>
        </w:rPr>
        <w:t>醇酸清漆，转向架摇枕弹簧涂沥青清漆。侧架导框顶面、车轮轮辋内外表面、心盘与心盘磨耗盘接触的工作表面不涂漆。</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4.</w:t>
        </w:r>
        <w:r w:rsidRPr="00FE17BD">
          <w:rPr>
            <w:rFonts w:ascii="仿宋" w:eastAsia="仿宋" w:hAnsi="仿宋" w:hint="eastAsia"/>
            <w:sz w:val="28"/>
            <w:szCs w:val="28"/>
          </w:rPr>
          <w:t>5</w:t>
        </w:r>
        <w:r w:rsidRPr="00FE17BD">
          <w:rPr>
            <w:rFonts w:ascii="仿宋" w:eastAsia="仿宋" w:hAnsi="仿宋"/>
            <w:sz w:val="28"/>
            <w:szCs w:val="28"/>
          </w:rPr>
          <w:t>.3</w:t>
        </w:r>
      </w:smartTag>
      <w:r w:rsidRPr="00FE17BD">
        <w:rPr>
          <w:rFonts w:ascii="仿宋" w:eastAsia="仿宋" w:hAnsi="仿宋"/>
          <w:sz w:val="28"/>
          <w:szCs w:val="28"/>
        </w:rPr>
        <w:t>油漆涂装应符合</w:t>
      </w:r>
      <w:r w:rsidRPr="00FE17BD">
        <w:rPr>
          <w:rFonts w:ascii="仿宋" w:eastAsia="仿宋" w:hAnsi="仿宋" w:hint="eastAsia"/>
          <w:sz w:val="28"/>
          <w:szCs w:val="28"/>
        </w:rPr>
        <w:t>Q/CR283.4-2014</w:t>
      </w:r>
      <w:r w:rsidRPr="00FE17BD">
        <w:rPr>
          <w:rFonts w:ascii="仿宋" w:eastAsia="仿宋" w:hAnsi="仿宋"/>
          <w:sz w:val="28"/>
          <w:szCs w:val="28"/>
        </w:rPr>
        <w:t>的要求。</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5  检测与试验</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5.1卖方提交底架长、底架宽、两枕梁间底架上挠度、牵引梁和枕梁以外的侧梁上挠和下垂、牵引梁甩头、每组集装箱锁头对角线差等检查记录，中梁、侧梁对接焊缝的检查记录，供买方</w:t>
      </w:r>
      <w:r w:rsidRPr="00FE17BD">
        <w:rPr>
          <w:rFonts w:ascii="仿宋" w:eastAsia="仿宋" w:hAnsi="仿宋" w:hint="eastAsia"/>
          <w:sz w:val="28"/>
          <w:szCs w:val="28"/>
        </w:rPr>
        <w:t>监造</w:t>
      </w:r>
      <w:r w:rsidRPr="00FE17BD">
        <w:rPr>
          <w:rFonts w:ascii="仿宋" w:eastAsia="仿宋" w:hAnsi="仿宋"/>
          <w:sz w:val="28"/>
          <w:szCs w:val="28"/>
        </w:rPr>
        <w:t>时核查。</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5.2  投标产品的试验应按本技术条件和通用技术条件及有关标准和规定进行。</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lastRenderedPageBreak/>
        <w:t>5.3  车体静强度试验按照“通用技术条件”中规定的70t级货车要求执行。</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5.4  每辆车均须检查集装箱锁闭装置，锁头应转动灵活，作用良好。</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5  检查与试验</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5.1  卖方应提交以下资料，供买方</w:t>
      </w:r>
      <w:r w:rsidRPr="00FE17BD">
        <w:rPr>
          <w:rFonts w:ascii="仿宋" w:eastAsia="仿宋" w:hAnsi="仿宋" w:hint="eastAsia"/>
          <w:sz w:val="28"/>
          <w:szCs w:val="28"/>
        </w:rPr>
        <w:t>监造</w:t>
      </w:r>
      <w:r w:rsidRPr="00FE17BD">
        <w:rPr>
          <w:rFonts w:ascii="仿宋" w:eastAsia="仿宋" w:hAnsi="仿宋"/>
          <w:sz w:val="28"/>
          <w:szCs w:val="28"/>
        </w:rPr>
        <w:t>时审查。</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5.1.1</w:t>
        </w:r>
      </w:smartTag>
      <w:r w:rsidRPr="00FE17BD">
        <w:rPr>
          <w:rFonts w:ascii="仿宋" w:eastAsia="仿宋" w:hAnsi="仿宋"/>
          <w:sz w:val="28"/>
          <w:szCs w:val="28"/>
        </w:rPr>
        <w:t>主要钢结构原材料及主要零部件的原始资料、检查记录。</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5.1.2</w:t>
        </w:r>
      </w:smartTag>
      <w:r w:rsidRPr="00FE17BD">
        <w:rPr>
          <w:rFonts w:ascii="仿宋" w:eastAsia="仿宋" w:hAnsi="仿宋"/>
          <w:sz w:val="28"/>
          <w:szCs w:val="28"/>
        </w:rPr>
        <w:t>重要外购配件的原始证件和复验证件，本技术条件要求的主要配件性能试验报告。</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5.1.3</w:t>
        </w:r>
      </w:smartTag>
      <w:r w:rsidRPr="00FE17BD">
        <w:rPr>
          <w:rFonts w:ascii="仿宋" w:eastAsia="仿宋" w:hAnsi="仿宋"/>
          <w:sz w:val="28"/>
          <w:szCs w:val="28"/>
        </w:rPr>
        <w:t>本技术条件要求的型式、例行试验报告。</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5.2  检查</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5.2.1</w:t>
        </w:r>
      </w:smartTag>
      <w:r w:rsidRPr="00FE17BD">
        <w:rPr>
          <w:rFonts w:ascii="仿宋" w:eastAsia="仿宋" w:hAnsi="仿宋"/>
          <w:sz w:val="28"/>
          <w:szCs w:val="28"/>
        </w:rPr>
        <w:t>车辆的制造和检验应符合原铁道部或中国铁路总公司批准的图样和技术条件以及合同规定的技术条件的要求，未提及的按GB/T5601-2006执行。</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5.2.2</w:t>
        </w:r>
      </w:smartTag>
      <w:r w:rsidRPr="00FE17BD">
        <w:rPr>
          <w:rFonts w:ascii="仿宋" w:eastAsia="仿宋" w:hAnsi="仿宋"/>
          <w:sz w:val="28"/>
          <w:szCs w:val="28"/>
        </w:rPr>
        <w:t>称重检查应在轨道衡上进行，重量取吨位小数点后一位，前五辆全检后取其平均值涂打自重标记。</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5.2.3</w:t>
        </w:r>
      </w:smartTag>
      <w:r w:rsidRPr="00FE17BD">
        <w:rPr>
          <w:rFonts w:ascii="仿宋" w:eastAsia="仿宋" w:hAnsi="仿宋"/>
          <w:sz w:val="28"/>
          <w:szCs w:val="28"/>
        </w:rPr>
        <w:t>车轴、车轮、滚动轴承、侧架、摇枕、交叉杆组成、制动梁、弹簧托板、摇动座、弹簧、车钩、钩尾框、缓冲器、120型控制阀、空重车自动调整装置、脱轨自动制动装置、制动缸、手制动机、闸瓦、E形密封圈等配件应由</w:t>
      </w:r>
      <w:r w:rsidRPr="00FE17BD">
        <w:rPr>
          <w:rFonts w:ascii="仿宋" w:eastAsia="仿宋" w:hAnsi="仿宋" w:hint="eastAsia"/>
          <w:sz w:val="28"/>
          <w:szCs w:val="28"/>
        </w:rPr>
        <w:t>相关监造（验收）部门</w:t>
      </w:r>
      <w:r w:rsidRPr="00FE17BD">
        <w:rPr>
          <w:rFonts w:ascii="仿宋" w:eastAsia="仿宋" w:hAnsi="仿宋"/>
          <w:sz w:val="28"/>
          <w:szCs w:val="28"/>
        </w:rPr>
        <w:t>进行验收，并应进行入厂复验。</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5.3  试验</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5.3.1</w:t>
        </w:r>
      </w:smartTag>
      <w:r w:rsidRPr="00FE17BD">
        <w:rPr>
          <w:rFonts w:ascii="仿宋" w:eastAsia="仿宋" w:hAnsi="仿宋"/>
          <w:sz w:val="28"/>
          <w:szCs w:val="28"/>
        </w:rPr>
        <w:t>产品的试验应按本技术条件及有关标准和规定进行。</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5.3.2</w:t>
        </w:r>
      </w:smartTag>
      <w:r w:rsidRPr="00FE17BD">
        <w:rPr>
          <w:rFonts w:ascii="仿宋" w:eastAsia="仿宋" w:hAnsi="仿宋"/>
          <w:sz w:val="28"/>
          <w:szCs w:val="28"/>
        </w:rPr>
        <w:t>型式试验</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lastRenderedPageBreak/>
        <w:t>5.3.2.1  车体静强度试验按照TB/T1335-1996执行，其中纵向载荷符合以下要求：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 xml:space="preserve"> 70t级货车：第一工况纵向拉伸力为1780kN，压缩力为1920kN，第二工况纵向压缩力为2500kN；</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5.3.2.2  车体刚度试验（罐车除外）：符合TB/T1335-1996的要求。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5.3.2</w:t>
        </w:r>
      </w:smartTag>
      <w:r w:rsidRPr="00FE17BD">
        <w:rPr>
          <w:rFonts w:ascii="仿宋" w:eastAsia="仿宋" w:hAnsi="仿宋"/>
          <w:sz w:val="28"/>
          <w:szCs w:val="28"/>
        </w:rPr>
        <w:t>.3 车辆冲击试验：符合TB/T2369-</w:t>
      </w:r>
      <w:r w:rsidRPr="00FE17BD">
        <w:rPr>
          <w:rFonts w:ascii="仿宋" w:eastAsia="仿宋" w:hAnsi="仿宋" w:hint="eastAsia"/>
          <w:sz w:val="28"/>
          <w:szCs w:val="28"/>
        </w:rPr>
        <w:t>1993</w:t>
      </w:r>
      <w:r w:rsidRPr="00FE17BD">
        <w:rPr>
          <w:rFonts w:ascii="仿宋" w:eastAsia="仿宋" w:hAnsi="仿宋"/>
          <w:sz w:val="28"/>
          <w:szCs w:val="28"/>
        </w:rPr>
        <w:t>和TB/T1335-1996的要求。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5.3.2</w:t>
        </w:r>
      </w:smartTag>
      <w:r w:rsidRPr="00FE17BD">
        <w:rPr>
          <w:rFonts w:ascii="仿宋" w:eastAsia="仿宋" w:hAnsi="仿宋"/>
          <w:sz w:val="28"/>
          <w:szCs w:val="28"/>
        </w:rPr>
        <w:t>.4  车辆动力学性能试验：符合GB 5599-1985的要求。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5.3.3</w:t>
        </w:r>
      </w:smartTag>
      <w:r w:rsidRPr="00FE17BD">
        <w:rPr>
          <w:rFonts w:ascii="仿宋" w:eastAsia="仿宋" w:hAnsi="仿宋"/>
          <w:sz w:val="28"/>
          <w:szCs w:val="28"/>
        </w:rPr>
        <w:t>例行试验</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5.3.3</w:t>
        </w:r>
      </w:smartTag>
      <w:r w:rsidRPr="00FE17BD">
        <w:rPr>
          <w:rFonts w:ascii="仿宋" w:eastAsia="仿宋" w:hAnsi="仿宋"/>
          <w:sz w:val="28"/>
          <w:szCs w:val="28"/>
        </w:rPr>
        <w:t>.1  制动装置：符合相关文件、标准要求的单车制动性能试验、KZW-A型空重车自动调整装置性能试验、NSW</w:t>
      </w:r>
      <w:r w:rsidRPr="00FE17BD">
        <w:rPr>
          <w:rFonts w:ascii="仿宋" w:eastAsia="仿宋" w:hAnsi="仿宋" w:hint="eastAsia"/>
          <w:sz w:val="28"/>
          <w:szCs w:val="28"/>
        </w:rPr>
        <w:t>型</w:t>
      </w:r>
      <w:r w:rsidRPr="00FE17BD">
        <w:rPr>
          <w:rFonts w:ascii="仿宋" w:eastAsia="仿宋" w:hAnsi="仿宋"/>
          <w:sz w:val="28"/>
          <w:szCs w:val="28"/>
        </w:rPr>
        <w:t>手制动机性能试验及其它试验。制动主管过球试验、前制动杠杆复位试验符合相关文件要求，应有过球试验球管理制度，并应符合运辆货车函〔201</w:t>
      </w:r>
      <w:r w:rsidRPr="00FE17BD">
        <w:rPr>
          <w:rFonts w:ascii="仿宋" w:eastAsia="仿宋" w:hAnsi="仿宋" w:hint="eastAsia"/>
          <w:sz w:val="28"/>
          <w:szCs w:val="28"/>
        </w:rPr>
        <w:t>5</w:t>
      </w:r>
      <w:r w:rsidRPr="00FE17BD">
        <w:rPr>
          <w:rFonts w:ascii="仿宋" w:eastAsia="仿宋" w:hAnsi="仿宋"/>
          <w:sz w:val="28"/>
          <w:szCs w:val="28"/>
        </w:rPr>
        <w:t>〕</w:t>
      </w:r>
      <w:r w:rsidRPr="00FE17BD">
        <w:rPr>
          <w:rFonts w:ascii="仿宋" w:eastAsia="仿宋" w:hAnsi="仿宋" w:hint="eastAsia"/>
          <w:sz w:val="28"/>
          <w:szCs w:val="28"/>
        </w:rPr>
        <w:t>48</w:t>
      </w:r>
      <w:r w:rsidRPr="00FE17BD">
        <w:rPr>
          <w:rFonts w:ascii="仿宋" w:eastAsia="仿宋" w:hAnsi="仿宋"/>
          <w:sz w:val="28"/>
          <w:szCs w:val="28"/>
        </w:rPr>
        <w:t>号文件的要求。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5.3.3</w:t>
        </w:r>
      </w:smartTag>
      <w:r w:rsidRPr="00FE17BD">
        <w:rPr>
          <w:rFonts w:ascii="仿宋" w:eastAsia="仿宋" w:hAnsi="仿宋"/>
          <w:sz w:val="28"/>
          <w:szCs w:val="28"/>
        </w:rPr>
        <w:t>.2  车钩缓冲装置：组装符合有关要求，车钩三态作用及防跳作用良好。</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5.3.4  主要配件性能试验</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应按规定对主要配件的性能进行试验和检验</w:t>
      </w:r>
      <w:r w:rsidRPr="00FE17BD">
        <w:rPr>
          <w:rFonts w:ascii="仿宋" w:eastAsia="仿宋" w:hAnsi="仿宋" w:hint="eastAsia"/>
          <w:sz w:val="28"/>
          <w:szCs w:val="28"/>
        </w:rPr>
        <w:t>，</w:t>
      </w:r>
      <w:r w:rsidRPr="00FE17BD">
        <w:rPr>
          <w:rFonts w:ascii="仿宋" w:eastAsia="仿宋" w:hAnsi="仿宋"/>
          <w:sz w:val="28"/>
          <w:szCs w:val="28"/>
        </w:rPr>
        <w:t>提供</w:t>
      </w:r>
      <w:r w:rsidRPr="00FE17BD">
        <w:rPr>
          <w:rFonts w:ascii="仿宋" w:eastAsia="仿宋" w:hAnsi="仿宋" w:hint="eastAsia"/>
          <w:sz w:val="28"/>
          <w:szCs w:val="28"/>
        </w:rPr>
        <w:t>有铁路产品</w:t>
      </w:r>
      <w:r w:rsidRPr="00FE17BD">
        <w:rPr>
          <w:rFonts w:ascii="仿宋" w:eastAsia="仿宋" w:hAnsi="仿宋"/>
          <w:sz w:val="28"/>
          <w:szCs w:val="28"/>
        </w:rPr>
        <w:t>质量检验</w:t>
      </w:r>
      <w:r w:rsidRPr="00FE17BD">
        <w:rPr>
          <w:rFonts w:ascii="仿宋" w:eastAsia="仿宋" w:hAnsi="仿宋" w:hint="eastAsia"/>
          <w:sz w:val="28"/>
          <w:szCs w:val="28"/>
        </w:rPr>
        <w:t>资质的检验机构</w:t>
      </w:r>
      <w:r w:rsidRPr="00FE17BD">
        <w:rPr>
          <w:rFonts w:ascii="仿宋" w:eastAsia="仿宋" w:hAnsi="仿宋"/>
          <w:sz w:val="28"/>
          <w:szCs w:val="28"/>
        </w:rPr>
        <w:t>出具的下列试验的合格报告（允许只提供能证明检验单位、检验时间的报告编号和报告结论文件有关内容的复印件）</w:t>
      </w:r>
      <w:r w:rsidRPr="00FE17BD">
        <w:rPr>
          <w:rFonts w:ascii="仿宋" w:eastAsia="仿宋" w:hAnsi="仿宋" w:hint="eastAsia"/>
          <w:sz w:val="28"/>
          <w:szCs w:val="28"/>
        </w:rPr>
        <w:t>：</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5.3.4</w:t>
        </w:r>
      </w:smartTag>
      <w:r w:rsidRPr="00FE17BD">
        <w:rPr>
          <w:rFonts w:ascii="仿宋" w:eastAsia="仿宋" w:hAnsi="仿宋"/>
          <w:sz w:val="28"/>
          <w:szCs w:val="28"/>
        </w:rPr>
        <w:t>.1  摇枕、侧架静载荷试验：符合TB/T1959-2006的要求。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5.3.4</w:t>
        </w:r>
      </w:smartTag>
      <w:r w:rsidRPr="00FE17BD">
        <w:rPr>
          <w:rFonts w:ascii="仿宋" w:eastAsia="仿宋" w:hAnsi="仿宋"/>
          <w:sz w:val="28"/>
          <w:szCs w:val="28"/>
        </w:rPr>
        <w:t>.2  摇枕、侧架疲劳试验：符合TB/T1959-2006的要求。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lastRenderedPageBreak/>
          <w:t>5.3.4</w:t>
        </w:r>
      </w:smartTag>
      <w:r w:rsidRPr="00FE17BD">
        <w:rPr>
          <w:rFonts w:ascii="仿宋" w:eastAsia="仿宋" w:hAnsi="仿宋"/>
          <w:sz w:val="28"/>
          <w:szCs w:val="28"/>
        </w:rPr>
        <w:t>.3  交叉杆组成、弹簧托板、摇动座、两级刚度弹簧、弹性旁承体、轴向橡胶垫、轴箱橡胶垫疲劳试验：</w:t>
      </w:r>
      <w:r w:rsidRPr="00FE17BD">
        <w:rPr>
          <w:rFonts w:ascii="仿宋" w:eastAsia="仿宋" w:hAnsi="仿宋" w:hint="eastAsia"/>
          <w:sz w:val="28"/>
          <w:szCs w:val="28"/>
        </w:rPr>
        <w:t>TJ/CL054</w:t>
      </w:r>
      <w:r w:rsidRPr="00FE17BD">
        <w:rPr>
          <w:rFonts w:ascii="仿宋" w:eastAsia="仿宋" w:hAnsi="仿宋"/>
          <w:sz w:val="28"/>
          <w:szCs w:val="28"/>
        </w:rPr>
        <w:t>、</w:t>
      </w:r>
      <w:r w:rsidRPr="00FE17BD">
        <w:rPr>
          <w:rFonts w:ascii="仿宋" w:eastAsia="仿宋" w:hAnsi="仿宋" w:hint="eastAsia"/>
          <w:sz w:val="28"/>
          <w:szCs w:val="28"/>
        </w:rPr>
        <w:t>TJ/CL075</w:t>
      </w:r>
      <w:r w:rsidRPr="00FE17BD">
        <w:rPr>
          <w:rFonts w:ascii="仿宋" w:eastAsia="仿宋" w:hAnsi="仿宋"/>
          <w:sz w:val="28"/>
          <w:szCs w:val="28"/>
        </w:rPr>
        <w:t>、</w:t>
      </w:r>
      <w:r w:rsidRPr="00FE17BD">
        <w:rPr>
          <w:rFonts w:ascii="仿宋" w:eastAsia="仿宋" w:hAnsi="仿宋" w:hint="eastAsia"/>
          <w:sz w:val="28"/>
          <w:szCs w:val="28"/>
        </w:rPr>
        <w:t>TJ/CL084</w:t>
      </w:r>
      <w:r w:rsidRPr="00FE17BD">
        <w:rPr>
          <w:rFonts w:ascii="仿宋" w:eastAsia="仿宋" w:hAnsi="仿宋"/>
          <w:sz w:val="28"/>
          <w:szCs w:val="28"/>
        </w:rPr>
        <w:t>、</w:t>
      </w:r>
      <w:r w:rsidRPr="00FE17BD">
        <w:rPr>
          <w:rFonts w:ascii="仿宋" w:eastAsia="仿宋" w:hAnsi="仿宋" w:hint="eastAsia"/>
          <w:sz w:val="28"/>
          <w:szCs w:val="28"/>
        </w:rPr>
        <w:t>TJ/CL137</w:t>
      </w:r>
      <w:r w:rsidRPr="00FE17BD">
        <w:rPr>
          <w:rFonts w:ascii="仿宋" w:eastAsia="仿宋" w:hAnsi="仿宋"/>
          <w:sz w:val="28"/>
          <w:szCs w:val="28"/>
        </w:rPr>
        <w:t>、</w:t>
      </w:r>
      <w:r w:rsidRPr="00FE17BD">
        <w:rPr>
          <w:rFonts w:ascii="仿宋" w:eastAsia="仿宋" w:hAnsi="仿宋" w:hint="eastAsia"/>
          <w:sz w:val="28"/>
          <w:szCs w:val="28"/>
        </w:rPr>
        <w:t>TJ/CL155、TJ/CL178、</w:t>
      </w:r>
      <w:r w:rsidRPr="00FE17BD">
        <w:rPr>
          <w:rFonts w:ascii="仿宋" w:eastAsia="仿宋" w:hAnsi="仿宋"/>
          <w:sz w:val="28"/>
          <w:szCs w:val="28"/>
        </w:rPr>
        <w:t>运装货车〔2003〕150号文件及有关标准和专用技术条件的要求。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5.3.4</w:t>
        </w:r>
      </w:smartTag>
      <w:r w:rsidRPr="00FE17BD">
        <w:rPr>
          <w:rFonts w:ascii="仿宋" w:eastAsia="仿宋" w:hAnsi="仿宋"/>
          <w:sz w:val="28"/>
          <w:szCs w:val="28"/>
        </w:rPr>
        <w:t>.4  车钩及钩尾框拉力试验：符合TB/T456-2008、</w:t>
      </w:r>
      <w:r w:rsidRPr="00FE17BD">
        <w:rPr>
          <w:rFonts w:ascii="仿宋" w:eastAsia="仿宋" w:hAnsi="仿宋" w:hint="eastAsia"/>
          <w:sz w:val="28"/>
          <w:szCs w:val="28"/>
        </w:rPr>
        <w:t>TJ/CL083</w:t>
      </w:r>
      <w:r w:rsidRPr="00FE17BD">
        <w:rPr>
          <w:rFonts w:ascii="仿宋" w:eastAsia="仿宋" w:hAnsi="仿宋"/>
          <w:sz w:val="28"/>
          <w:szCs w:val="28"/>
        </w:rPr>
        <w:t>文件的要求。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5.3.4</w:t>
        </w:r>
      </w:smartTag>
      <w:r w:rsidRPr="00FE17BD">
        <w:rPr>
          <w:rFonts w:ascii="仿宋" w:eastAsia="仿宋" w:hAnsi="仿宋"/>
          <w:sz w:val="28"/>
          <w:szCs w:val="28"/>
        </w:rPr>
        <w:t>.5  组合式制动梁静、动载荷试验：符合</w:t>
      </w:r>
      <w:r w:rsidRPr="00FE17BD">
        <w:rPr>
          <w:rFonts w:ascii="仿宋" w:eastAsia="仿宋" w:hAnsi="仿宋" w:hint="eastAsia"/>
          <w:sz w:val="28"/>
          <w:szCs w:val="28"/>
        </w:rPr>
        <w:t>TB/T1978及TJ/CL072</w:t>
      </w:r>
      <w:r w:rsidRPr="00FE17BD">
        <w:rPr>
          <w:rFonts w:ascii="仿宋" w:eastAsia="仿宋" w:hAnsi="仿宋"/>
          <w:sz w:val="28"/>
          <w:szCs w:val="28"/>
        </w:rPr>
        <w:t>文件的要求。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5.3.4</w:t>
        </w:r>
      </w:smartTag>
      <w:r w:rsidRPr="00FE17BD">
        <w:rPr>
          <w:rFonts w:ascii="仿宋" w:eastAsia="仿宋" w:hAnsi="仿宋"/>
          <w:sz w:val="28"/>
          <w:szCs w:val="28"/>
        </w:rPr>
        <w:t>.6  弹性旁承、轴箱橡胶垫红外光谱和热失重图谱：符合运装货车〔2009〕83号文件的要求。</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5.4  生产厂家在制造中的各项检查、试验情况均应作详细记录。</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5.5  买方代表有权参加由生产厂负责进行的所有试验和检查，有权对各种生产操作进行核实，有权对零部件和原材料进行抽检和复验。</w:t>
      </w:r>
    </w:p>
    <w:p w:rsidR="00202FDF" w:rsidRPr="00FE17BD" w:rsidRDefault="00202FDF" w:rsidP="00202FDF">
      <w:pPr>
        <w:pStyle w:val="a5"/>
        <w:tabs>
          <w:tab w:val="right" w:pos="8400"/>
        </w:tabs>
        <w:topLinePunct/>
        <w:spacing w:line="560" w:lineRule="exact"/>
        <w:ind w:firstLine="560"/>
        <w:contextualSpacing/>
        <w:rPr>
          <w:rFonts w:ascii="仿宋" w:eastAsia="仿宋" w:hAnsi="仿宋"/>
          <w:sz w:val="28"/>
          <w:szCs w:val="28"/>
        </w:rPr>
      </w:pPr>
      <w:r w:rsidRPr="00FE17BD">
        <w:rPr>
          <w:rFonts w:ascii="仿宋" w:eastAsia="仿宋" w:hAnsi="仿宋"/>
          <w:sz w:val="28"/>
          <w:szCs w:val="28"/>
        </w:rPr>
        <w:t>5.</w:t>
      </w:r>
      <w:r w:rsidRPr="00FE17BD">
        <w:rPr>
          <w:rFonts w:ascii="仿宋" w:eastAsia="仿宋" w:hAnsi="仿宋" w:hint="eastAsia"/>
          <w:sz w:val="28"/>
          <w:szCs w:val="28"/>
        </w:rPr>
        <w:t>6</w:t>
      </w:r>
      <w:r w:rsidRPr="00FE17BD">
        <w:rPr>
          <w:rFonts w:ascii="仿宋" w:eastAsia="仿宋" w:hAnsi="仿宋"/>
          <w:sz w:val="28"/>
          <w:szCs w:val="28"/>
        </w:rPr>
        <w:t>卖方应无偿向买方的</w:t>
      </w:r>
      <w:r w:rsidRPr="00FE17BD">
        <w:rPr>
          <w:rFonts w:ascii="仿宋" w:eastAsia="仿宋" w:hAnsi="仿宋" w:hint="eastAsia"/>
          <w:sz w:val="28"/>
          <w:szCs w:val="28"/>
        </w:rPr>
        <w:t>监造部门</w:t>
      </w:r>
      <w:r w:rsidRPr="00FE17BD">
        <w:rPr>
          <w:rFonts w:ascii="仿宋" w:eastAsia="仿宋" w:hAnsi="仿宋"/>
          <w:sz w:val="28"/>
          <w:szCs w:val="28"/>
        </w:rPr>
        <w:t>提供产品图样、技术条件、有关标准和必要的工作条件。买方对检验结果的签认，不意味着卖方能免除质量保证条款中所规定的责任。</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6  使用寿命、检修周期及质量保证期</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6.1  使用寿命与检修周期</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6.1.1</w:t>
        </w:r>
      </w:smartTag>
      <w:r w:rsidRPr="00FE17BD">
        <w:rPr>
          <w:rFonts w:ascii="仿宋" w:eastAsia="仿宋" w:hAnsi="仿宋"/>
          <w:sz w:val="28"/>
          <w:szCs w:val="28"/>
        </w:rPr>
        <w:t>车辆使用寿命：25年。</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6.1.2</w:t>
        </w:r>
      </w:smartTag>
      <w:r w:rsidRPr="00FE17BD">
        <w:rPr>
          <w:rFonts w:ascii="仿宋" w:eastAsia="仿宋" w:hAnsi="仿宋"/>
          <w:sz w:val="28"/>
          <w:szCs w:val="28"/>
        </w:rPr>
        <w:t>车辆检修周期：厂修5年，段修1年。</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6.2  质量保证期</w:t>
      </w:r>
    </w:p>
    <w:p w:rsidR="00202FDF" w:rsidRPr="00FE17BD" w:rsidRDefault="00202FDF" w:rsidP="00202FDF">
      <w:pPr>
        <w:pStyle w:val="a5"/>
        <w:topLinePunct/>
        <w:spacing w:line="560" w:lineRule="exact"/>
        <w:ind w:firstLineChars="0" w:firstLine="600"/>
        <w:rPr>
          <w:rFonts w:ascii="仿宋" w:eastAsia="仿宋" w:hAnsi="仿宋"/>
          <w:sz w:val="28"/>
          <w:szCs w:val="28"/>
        </w:rPr>
      </w:pPr>
      <w:r w:rsidRPr="00FE17BD">
        <w:rPr>
          <w:rFonts w:ascii="仿宋" w:eastAsia="仿宋" w:hAnsi="仿宋" w:hint="eastAsia"/>
          <w:sz w:val="28"/>
          <w:szCs w:val="28"/>
        </w:rPr>
        <w:t>质量保证期自在《新造车辆竣工移交记录》（车统-1并车统-13）签章之日起计算。</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hint="eastAsia"/>
            <w:sz w:val="28"/>
            <w:szCs w:val="28"/>
          </w:rPr>
          <w:lastRenderedPageBreak/>
          <w:t>6.2</w:t>
        </w:r>
        <w:r w:rsidRPr="00FE17BD">
          <w:rPr>
            <w:rFonts w:ascii="仿宋" w:eastAsia="仿宋" w:hAnsi="仿宋"/>
            <w:sz w:val="28"/>
            <w:szCs w:val="28"/>
          </w:rPr>
          <w:t>.1</w:t>
        </w:r>
      </w:smartTag>
      <w:r w:rsidRPr="00FE17BD">
        <w:rPr>
          <w:rFonts w:ascii="仿宋" w:eastAsia="仿宋" w:hAnsi="仿宋" w:hint="eastAsia"/>
          <w:sz w:val="28"/>
          <w:szCs w:val="28"/>
        </w:rPr>
        <w:t>在正常使用条件下，整车质量保证期为12个月。</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2</w:t>
        </w:r>
      </w:smartTag>
      <w:r w:rsidRPr="00FE17BD">
        <w:rPr>
          <w:rFonts w:ascii="仿宋" w:eastAsia="仿宋" w:hAnsi="仿宋"/>
          <w:sz w:val="28"/>
          <w:szCs w:val="28"/>
        </w:rPr>
        <w:t>在正常使用条件下，一个厂修期内保证：</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2</w:t>
        </w:r>
      </w:smartTag>
      <w:r w:rsidRPr="00FE17BD">
        <w:rPr>
          <w:rFonts w:ascii="仿宋" w:eastAsia="仿宋" w:hAnsi="仿宋"/>
          <w:sz w:val="28"/>
          <w:szCs w:val="28"/>
        </w:rPr>
        <w:t>.1  车体承载结构无裂损。</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2</w:t>
        </w:r>
      </w:smartTag>
      <w:r w:rsidRPr="00FE17BD">
        <w:rPr>
          <w:rFonts w:ascii="仿宋" w:eastAsia="仿宋" w:hAnsi="仿宋"/>
          <w:sz w:val="28"/>
          <w:szCs w:val="28"/>
        </w:rPr>
        <w:t>.2  摇枕、侧架、组合式斜楔体、上心盘、下心盘、承载鞍、车钩钩体无裂损且磨耗不超限，铸件铸造缺陷不超限。</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2</w:t>
        </w:r>
      </w:smartTag>
      <w:r w:rsidRPr="00FE17BD">
        <w:rPr>
          <w:rFonts w:ascii="仿宋" w:eastAsia="仿宋" w:hAnsi="仿宋"/>
          <w:sz w:val="28"/>
          <w:szCs w:val="28"/>
        </w:rPr>
        <w:t>.3  车轴、车轮、支撑座、组合式制动梁、制动缸体及前盖无裂损，轴向橡胶垫不失效，弹簧无折断。</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2</w:t>
        </w:r>
      </w:smartTag>
      <w:r w:rsidRPr="00FE17BD">
        <w:rPr>
          <w:rFonts w:ascii="仿宋" w:eastAsia="仿宋" w:hAnsi="仿宋"/>
          <w:sz w:val="28"/>
          <w:szCs w:val="28"/>
        </w:rPr>
        <w:t>.4  传感阀、限压阀、120型控制阀阀体及折角塞门、组合式集尘器体无裂损，铸造缺陷不超限；手制动机作用良好、无裂损；闸瓦间隙自动调整器作用正常、不失效。</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2</w:t>
        </w:r>
      </w:smartTag>
      <w:r w:rsidRPr="00FE17BD">
        <w:rPr>
          <w:rFonts w:ascii="仿宋" w:eastAsia="仿宋" w:hAnsi="仿宋"/>
          <w:sz w:val="28"/>
          <w:szCs w:val="28"/>
        </w:rPr>
        <w:t xml:space="preserve">.5  </w:t>
      </w:r>
      <w:r w:rsidRPr="00FE17BD">
        <w:rPr>
          <w:rFonts w:ascii="仿宋" w:eastAsia="仿宋" w:hAnsi="仿宋" w:hint="eastAsia"/>
          <w:sz w:val="28"/>
          <w:szCs w:val="28"/>
        </w:rPr>
        <w:t>含油尼龙钩尾框托板磨耗板、车钩尾框托梁尼龙磨耗板、17型车钩支撑座尼龙磨耗板、立柱磨耗板、滑槽磨耗板、奥-贝球铁衬套无裂损、磨耗不超限。</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3</w:t>
        </w:r>
      </w:smartTag>
      <w:r w:rsidRPr="00FE17BD">
        <w:rPr>
          <w:rFonts w:ascii="仿宋" w:eastAsia="仿宋" w:hAnsi="仿宋"/>
          <w:sz w:val="28"/>
          <w:szCs w:val="28"/>
        </w:rPr>
        <w:t>在正常使用条件下，交叉杆组成质量保证期为12年或160万公里，在质量保证期内无裂损、不失效。</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4</w:t>
        </w:r>
      </w:smartTag>
      <w:r w:rsidRPr="00FE17BD">
        <w:rPr>
          <w:rFonts w:ascii="仿宋" w:eastAsia="仿宋" w:hAnsi="仿宋"/>
          <w:sz w:val="28"/>
          <w:szCs w:val="28"/>
        </w:rPr>
        <w:t>在正常使用条件下，车辆运行6年内保证：</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弹性旁承体、轴箱橡胶垫不失效；心盘磨耗盘、斜楔主摩擦板磨耗不超限；</w:t>
      </w:r>
      <w:r w:rsidRPr="00FE17BD">
        <w:rPr>
          <w:rFonts w:ascii="仿宋" w:eastAsia="仿宋" w:hAnsi="仿宋" w:hint="eastAsia"/>
          <w:sz w:val="28"/>
          <w:szCs w:val="28"/>
        </w:rPr>
        <w:t>制动软管连接器</w:t>
      </w:r>
      <w:r w:rsidRPr="00FE17BD">
        <w:rPr>
          <w:rFonts w:ascii="仿宋" w:eastAsia="仿宋" w:hAnsi="仿宋"/>
          <w:sz w:val="28"/>
          <w:szCs w:val="28"/>
        </w:rPr>
        <w:t>无裂损、不脱层；钩舌无裂损。</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5</w:t>
        </w:r>
      </w:smartTag>
      <w:r w:rsidRPr="00FE17BD">
        <w:rPr>
          <w:rFonts w:ascii="仿宋" w:eastAsia="仿宋" w:hAnsi="仿宋"/>
          <w:sz w:val="28"/>
          <w:szCs w:val="28"/>
        </w:rPr>
        <w:t>在正常使用条件下，车辆运行2年内保证：</w:t>
      </w:r>
    </w:p>
    <w:p w:rsidR="00202FDF" w:rsidRPr="00FE17BD" w:rsidRDefault="00202FDF" w:rsidP="00202FDF">
      <w:pPr>
        <w:pStyle w:val="a5"/>
        <w:topLinePunct/>
        <w:spacing w:line="560" w:lineRule="exact"/>
        <w:ind w:firstLine="560"/>
        <w:rPr>
          <w:rFonts w:ascii="仿宋" w:eastAsia="仿宋" w:hAnsi="仿宋"/>
          <w:sz w:val="28"/>
          <w:szCs w:val="28"/>
        </w:rPr>
      </w:pPr>
      <w:r w:rsidRPr="00FE17BD">
        <w:rPr>
          <w:rFonts w:ascii="仿宋" w:eastAsia="仿宋" w:hAnsi="仿宋"/>
          <w:sz w:val="28"/>
          <w:szCs w:val="28"/>
        </w:rPr>
        <w:t>旁承磨耗板、滑块磨耗套无裂损、磨耗不超限。</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6</w:t>
        </w:r>
      </w:smartTag>
      <w:r w:rsidRPr="00FE17BD">
        <w:rPr>
          <w:rFonts w:ascii="仿宋" w:eastAsia="仿宋" w:hAnsi="仿宋" w:hint="eastAsia"/>
          <w:sz w:val="28"/>
          <w:szCs w:val="28"/>
        </w:rPr>
        <w:t>在正常使用条件下，缓冲器质量保证期为6年或120万公里。在质量保证期内缓冲器箱体、弹簧座和锻件无裂损，弹簧无折断。</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7</w:t>
        </w:r>
      </w:smartTag>
      <w:r w:rsidRPr="00FE17BD">
        <w:rPr>
          <w:rFonts w:ascii="仿宋" w:eastAsia="仿宋" w:hAnsi="仿宋"/>
          <w:sz w:val="28"/>
          <w:szCs w:val="28"/>
        </w:rPr>
        <w:t>轮对：6年，轴承：8年。</w:t>
      </w:r>
    </w:p>
    <w:p w:rsidR="00202FDF" w:rsidRPr="00FE17BD" w:rsidRDefault="00202FDF" w:rsidP="00202FDF">
      <w:pPr>
        <w:pStyle w:val="a5"/>
        <w:topLinePunct/>
        <w:spacing w:line="560" w:lineRule="exact"/>
        <w:ind w:firstLine="560"/>
        <w:rPr>
          <w:rFonts w:ascii="仿宋" w:eastAsia="仿宋" w:hAnsi="仿宋"/>
          <w:sz w:val="28"/>
          <w:szCs w:val="28"/>
        </w:rPr>
      </w:pPr>
      <w:smartTag w:uri="urn:schemas-microsoft-com:office:smarttags" w:element="chsdate">
        <w:smartTagPr>
          <w:attr w:name="Year" w:val="1899"/>
          <w:attr w:name="Month" w:val="12"/>
          <w:attr w:name="Day" w:val="30"/>
          <w:attr w:name="IsLunarDate" w:val="False"/>
          <w:attr w:name="IsROCDate" w:val="False"/>
        </w:smartTagPr>
        <w:r w:rsidRPr="00FE17BD">
          <w:rPr>
            <w:rFonts w:ascii="仿宋" w:eastAsia="仿宋" w:hAnsi="仿宋"/>
            <w:sz w:val="28"/>
            <w:szCs w:val="28"/>
          </w:rPr>
          <w:t>6.2.</w:t>
        </w:r>
        <w:r w:rsidRPr="00FE17BD">
          <w:rPr>
            <w:rFonts w:ascii="仿宋" w:eastAsia="仿宋" w:hAnsi="仿宋" w:hint="eastAsia"/>
            <w:sz w:val="28"/>
            <w:szCs w:val="28"/>
          </w:rPr>
          <w:t>8</w:t>
        </w:r>
      </w:smartTag>
      <w:r w:rsidRPr="00FE17BD">
        <w:rPr>
          <w:rFonts w:ascii="仿宋" w:eastAsia="仿宋" w:hAnsi="仿宋"/>
          <w:sz w:val="28"/>
          <w:szCs w:val="28"/>
        </w:rPr>
        <w:t>在正常使用条件下，锻造钩尾框质量保证期为25年</w:t>
      </w:r>
      <w:r w:rsidRPr="00FE17BD">
        <w:rPr>
          <w:rFonts w:ascii="仿宋" w:eastAsia="仿宋" w:hAnsi="仿宋" w:hint="eastAsia"/>
          <w:sz w:val="28"/>
          <w:szCs w:val="28"/>
        </w:rPr>
        <w:t>，</w:t>
      </w:r>
      <w:r w:rsidRPr="00FE17BD">
        <w:rPr>
          <w:rFonts w:ascii="仿宋" w:eastAsia="仿宋" w:hAnsi="仿宋"/>
          <w:sz w:val="28"/>
          <w:szCs w:val="28"/>
        </w:rPr>
        <w:t>在质</w:t>
      </w:r>
      <w:r w:rsidRPr="00FE17BD">
        <w:rPr>
          <w:rFonts w:ascii="仿宋" w:eastAsia="仿宋" w:hAnsi="仿宋"/>
          <w:sz w:val="28"/>
          <w:szCs w:val="28"/>
        </w:rPr>
        <w:lastRenderedPageBreak/>
        <w:t>量保证期内因制造质量引起的裂断由制造企业负责。</w:t>
      </w:r>
    </w:p>
    <w:p w:rsidR="00202FDF" w:rsidRDefault="00202FDF" w:rsidP="00202FDF">
      <w:pPr>
        <w:pStyle w:val="a5"/>
        <w:topLinePunct/>
        <w:spacing w:line="560" w:lineRule="exact"/>
        <w:ind w:firstLine="560"/>
        <w:rPr>
          <w:rFonts w:ascii="仿宋" w:eastAsia="仿宋" w:hAnsi="仿宋" w:hint="eastAsia"/>
          <w:sz w:val="28"/>
          <w:szCs w:val="28"/>
        </w:rPr>
      </w:pPr>
      <w:smartTag w:uri="urn:schemas-microsoft-com:office:smarttags" w:element="chsdate">
        <w:smartTagPr>
          <w:attr w:name="IsROCDate" w:val="False"/>
          <w:attr w:name="IsLunarDate" w:val="False"/>
          <w:attr w:name="Day" w:val="30"/>
          <w:attr w:name="Month" w:val="12"/>
          <w:attr w:name="Year" w:val="1899"/>
        </w:smartTagPr>
        <w:r w:rsidRPr="00FE17BD">
          <w:rPr>
            <w:rFonts w:ascii="仿宋" w:eastAsia="仿宋" w:hAnsi="仿宋"/>
            <w:sz w:val="28"/>
            <w:szCs w:val="28"/>
          </w:rPr>
          <w:t>6.2.</w:t>
        </w:r>
        <w:r w:rsidRPr="00FE17BD">
          <w:rPr>
            <w:rFonts w:ascii="仿宋" w:eastAsia="仿宋" w:hAnsi="仿宋" w:hint="eastAsia"/>
            <w:sz w:val="28"/>
            <w:szCs w:val="28"/>
          </w:rPr>
          <w:t>9</w:t>
        </w:r>
      </w:smartTag>
      <w:r w:rsidRPr="00FE17BD">
        <w:rPr>
          <w:rFonts w:ascii="仿宋" w:eastAsia="仿宋" w:hAnsi="仿宋"/>
          <w:sz w:val="28"/>
          <w:szCs w:val="28"/>
        </w:rPr>
        <w:t>在正常使用条件下，铸钢摇枕、侧架使用寿命为35年，在使用寿命期内因铸造内部缺陷引起的事故由制造企业负责。</w:t>
      </w:r>
    </w:p>
    <w:p w:rsidR="0069155C" w:rsidRDefault="0069155C" w:rsidP="00202FDF">
      <w:pPr>
        <w:pStyle w:val="a5"/>
        <w:topLinePunct/>
        <w:spacing w:line="560" w:lineRule="exact"/>
        <w:ind w:firstLine="560"/>
        <w:rPr>
          <w:rFonts w:ascii="仿宋" w:eastAsia="仿宋" w:hAnsi="仿宋" w:hint="eastAsia"/>
          <w:sz w:val="28"/>
          <w:szCs w:val="28"/>
        </w:rPr>
      </w:pPr>
      <w:r>
        <w:rPr>
          <w:rFonts w:ascii="仿宋" w:eastAsia="仿宋" w:hAnsi="仿宋" w:hint="eastAsia"/>
          <w:sz w:val="28"/>
          <w:szCs w:val="28"/>
        </w:rPr>
        <w:t>四、交货时间及要求</w:t>
      </w:r>
    </w:p>
    <w:p w:rsidR="0069155C" w:rsidRPr="005B7DD4" w:rsidRDefault="0069155C" w:rsidP="0069155C">
      <w:pPr>
        <w:spacing w:line="560" w:lineRule="exact"/>
        <w:ind w:firstLine="560"/>
        <w:rPr>
          <w:rFonts w:ascii="仿宋" w:eastAsia="仿宋" w:hAnsi="仿宋"/>
          <w:sz w:val="28"/>
          <w:szCs w:val="28"/>
        </w:rPr>
      </w:pPr>
      <w:r>
        <w:rPr>
          <w:rFonts w:ascii="仿宋" w:eastAsia="仿宋" w:hAnsi="仿宋" w:hint="eastAsia"/>
          <w:sz w:val="28"/>
          <w:szCs w:val="28"/>
        </w:rPr>
        <w:t xml:space="preserve">1 </w:t>
      </w:r>
      <w:r w:rsidRPr="005B7DD4">
        <w:rPr>
          <w:rFonts w:ascii="仿宋" w:eastAsia="仿宋" w:hAnsi="仿宋" w:hint="eastAsia"/>
          <w:sz w:val="28"/>
          <w:szCs w:val="28"/>
        </w:rPr>
        <w:t>交货期限：</w:t>
      </w:r>
      <w:r w:rsidR="00D379E5">
        <w:rPr>
          <w:rFonts w:ascii="仿宋" w:eastAsia="仿宋" w:hAnsi="仿宋" w:hint="eastAsia"/>
          <w:sz w:val="28"/>
          <w:szCs w:val="28"/>
        </w:rPr>
        <w:t>60</w:t>
      </w:r>
      <w:r w:rsidRPr="005B7DD4">
        <w:rPr>
          <w:rFonts w:ascii="仿宋" w:eastAsia="仿宋" w:hAnsi="仿宋" w:hint="eastAsia"/>
          <w:sz w:val="28"/>
          <w:szCs w:val="28"/>
        </w:rPr>
        <w:t>天。</w:t>
      </w:r>
    </w:p>
    <w:p w:rsidR="0069155C" w:rsidRPr="00BF2343" w:rsidRDefault="0069155C" w:rsidP="0069155C">
      <w:pPr>
        <w:autoSpaceDE w:val="0"/>
        <w:autoSpaceDN w:val="0"/>
        <w:adjustRightInd w:val="0"/>
        <w:spacing w:line="560" w:lineRule="exact"/>
        <w:ind w:firstLineChars="196" w:firstLine="549"/>
        <w:jc w:val="left"/>
        <w:rPr>
          <w:rFonts w:ascii="仿宋" w:eastAsia="仿宋" w:hAnsi="仿宋" w:cs="System"/>
          <w:kern w:val="0"/>
          <w:sz w:val="28"/>
          <w:szCs w:val="28"/>
        </w:rPr>
      </w:pPr>
      <w:r>
        <w:rPr>
          <w:rFonts w:ascii="仿宋" w:eastAsia="仿宋" w:hAnsi="仿宋" w:cs="System" w:hint="eastAsia"/>
          <w:kern w:val="0"/>
          <w:sz w:val="28"/>
          <w:szCs w:val="28"/>
        </w:rPr>
        <w:t xml:space="preserve">2 </w:t>
      </w:r>
      <w:r w:rsidRPr="00BF2343">
        <w:rPr>
          <w:rFonts w:ascii="仿宋" w:eastAsia="仿宋" w:hAnsi="仿宋" w:cs="System" w:hint="eastAsia"/>
          <w:kern w:val="0"/>
          <w:sz w:val="28"/>
          <w:szCs w:val="28"/>
        </w:rPr>
        <w:t>摇枕、侧架、车钩、钩尾框、缓冲器、轴承、车轴、轮对、120</w:t>
      </w:r>
      <w:r>
        <w:rPr>
          <w:rFonts w:ascii="仿宋" w:eastAsia="仿宋" w:hAnsi="仿宋" w:cs="System" w:hint="eastAsia"/>
          <w:kern w:val="0"/>
          <w:sz w:val="28"/>
          <w:szCs w:val="28"/>
        </w:rPr>
        <w:t>阀、交叉杆、制动梁、制动缸、手制动机、闸调</w:t>
      </w:r>
      <w:r w:rsidRPr="00BF2343">
        <w:rPr>
          <w:rFonts w:ascii="仿宋" w:eastAsia="仿宋" w:hAnsi="仿宋" w:cs="System" w:hint="eastAsia"/>
          <w:kern w:val="0"/>
          <w:sz w:val="28"/>
          <w:szCs w:val="28"/>
        </w:rPr>
        <w:t>器等重要配件应使用铁道部定点资质的厂家制造，应有与实物一一对应的正规的原始合格证，所有配件在装车前及轮对在压装前应通知</w:t>
      </w:r>
      <w:r>
        <w:rPr>
          <w:rFonts w:ascii="仿宋" w:eastAsia="仿宋" w:hAnsi="仿宋" w:cs="System" w:hint="eastAsia"/>
          <w:kern w:val="0"/>
          <w:sz w:val="28"/>
          <w:szCs w:val="28"/>
        </w:rPr>
        <w:t>淮北矿业相关技术人员</w:t>
      </w:r>
      <w:r w:rsidRPr="00BF2343">
        <w:rPr>
          <w:rFonts w:ascii="仿宋" w:eastAsia="仿宋" w:hAnsi="仿宋" w:cs="System" w:hint="eastAsia"/>
          <w:kern w:val="0"/>
          <w:sz w:val="28"/>
          <w:szCs w:val="28"/>
        </w:rPr>
        <w:t>到现场确认合格后才能装车。</w:t>
      </w:r>
    </w:p>
    <w:p w:rsidR="0069155C" w:rsidRPr="00BF2343" w:rsidRDefault="0069155C" w:rsidP="0069155C">
      <w:pPr>
        <w:autoSpaceDE w:val="0"/>
        <w:autoSpaceDN w:val="0"/>
        <w:adjustRightInd w:val="0"/>
        <w:spacing w:line="560" w:lineRule="exact"/>
        <w:ind w:firstLineChars="196" w:firstLine="549"/>
        <w:jc w:val="left"/>
        <w:rPr>
          <w:rFonts w:ascii="仿宋" w:eastAsia="仿宋" w:hAnsi="仿宋" w:cs="System"/>
          <w:kern w:val="0"/>
          <w:sz w:val="28"/>
          <w:szCs w:val="28"/>
        </w:rPr>
      </w:pPr>
      <w:r>
        <w:rPr>
          <w:rFonts w:ascii="仿宋" w:eastAsia="仿宋" w:hAnsi="仿宋" w:cs="System" w:hint="eastAsia"/>
          <w:kern w:val="0"/>
          <w:sz w:val="28"/>
          <w:szCs w:val="28"/>
        </w:rPr>
        <w:t xml:space="preserve">3 </w:t>
      </w:r>
      <w:r w:rsidRPr="00BF2343">
        <w:rPr>
          <w:rFonts w:ascii="仿宋" w:eastAsia="仿宋" w:hAnsi="仿宋" w:cs="System" w:hint="eastAsia"/>
          <w:kern w:val="0"/>
          <w:sz w:val="28"/>
          <w:szCs w:val="28"/>
        </w:rPr>
        <w:t>整车验收由</w:t>
      </w:r>
      <w:r>
        <w:rPr>
          <w:rFonts w:ascii="仿宋" w:eastAsia="仿宋" w:hAnsi="仿宋" w:cs="System" w:hint="eastAsia"/>
          <w:kern w:val="0"/>
          <w:sz w:val="28"/>
          <w:szCs w:val="28"/>
        </w:rPr>
        <w:t>淮北矿业相关技术人员</w:t>
      </w:r>
      <w:r w:rsidRPr="00BF2343">
        <w:rPr>
          <w:rFonts w:ascii="仿宋" w:eastAsia="仿宋" w:hAnsi="仿宋" w:cs="System" w:hint="eastAsia"/>
          <w:kern w:val="0"/>
          <w:sz w:val="28"/>
          <w:szCs w:val="28"/>
        </w:rPr>
        <w:t>派人到现场共同验收。</w:t>
      </w:r>
    </w:p>
    <w:p w:rsidR="0069155C" w:rsidRPr="00BF2343" w:rsidRDefault="0069155C" w:rsidP="0069155C">
      <w:pPr>
        <w:tabs>
          <w:tab w:val="left" w:pos="1260"/>
        </w:tabs>
        <w:spacing w:line="560" w:lineRule="exact"/>
        <w:ind w:firstLine="560"/>
        <w:rPr>
          <w:rFonts w:ascii="仿宋" w:eastAsia="仿宋" w:hAnsi="仿宋"/>
          <w:sz w:val="28"/>
          <w:szCs w:val="28"/>
        </w:rPr>
      </w:pPr>
      <w:r>
        <w:rPr>
          <w:rFonts w:ascii="仿宋" w:eastAsia="仿宋" w:hAnsi="仿宋" w:hint="eastAsia"/>
          <w:sz w:val="28"/>
          <w:szCs w:val="28"/>
        </w:rPr>
        <w:t xml:space="preserve">4 </w:t>
      </w:r>
      <w:r w:rsidRPr="00BF2343">
        <w:rPr>
          <w:rFonts w:ascii="仿宋" w:eastAsia="仿宋" w:hAnsi="仿宋" w:hint="eastAsia"/>
          <w:sz w:val="28"/>
          <w:szCs w:val="28"/>
        </w:rPr>
        <w:t>技术资料和培训</w:t>
      </w:r>
    </w:p>
    <w:p w:rsidR="0069155C" w:rsidRDefault="0069155C" w:rsidP="0069155C">
      <w:pPr>
        <w:spacing w:line="560" w:lineRule="exact"/>
        <w:ind w:firstLine="560"/>
        <w:rPr>
          <w:rFonts w:ascii="仿宋" w:eastAsia="仿宋" w:hAnsi="仿宋"/>
          <w:sz w:val="28"/>
          <w:szCs w:val="28"/>
        </w:rPr>
      </w:pPr>
      <w:r>
        <w:rPr>
          <w:rFonts w:ascii="仿宋" w:eastAsia="仿宋" w:hAnsi="仿宋" w:hint="eastAsia"/>
          <w:sz w:val="28"/>
          <w:szCs w:val="28"/>
        </w:rPr>
        <w:t>卖方向买</w:t>
      </w:r>
      <w:r w:rsidRPr="00BF2343">
        <w:rPr>
          <w:rFonts w:ascii="仿宋" w:eastAsia="仿宋" w:hAnsi="仿宋" w:hint="eastAsia"/>
          <w:sz w:val="28"/>
          <w:szCs w:val="28"/>
        </w:rPr>
        <w:t>方提供车辆总图和使用维护说明书各两套</w:t>
      </w:r>
      <w:r>
        <w:rPr>
          <w:rFonts w:ascii="仿宋" w:eastAsia="仿宋" w:hAnsi="仿宋" w:hint="eastAsia"/>
          <w:sz w:val="28"/>
          <w:szCs w:val="28"/>
        </w:rPr>
        <w:t>，同时负责培训买方人员，费用由卖方承担。</w:t>
      </w:r>
    </w:p>
    <w:p w:rsidR="0069155C" w:rsidRPr="00FE17BD" w:rsidRDefault="0069155C" w:rsidP="00202FDF">
      <w:pPr>
        <w:pStyle w:val="a5"/>
        <w:topLinePunct/>
        <w:spacing w:line="560" w:lineRule="exact"/>
        <w:ind w:firstLine="560"/>
        <w:rPr>
          <w:rFonts w:ascii="仿宋" w:eastAsia="仿宋" w:hAnsi="仿宋" w:cs="Times New Roman"/>
          <w:color w:val="000000"/>
          <w:sz w:val="28"/>
          <w:szCs w:val="28"/>
        </w:rPr>
      </w:pPr>
    </w:p>
    <w:p w:rsidR="00E50914" w:rsidRDefault="00E50914" w:rsidP="00202FDF">
      <w:pPr>
        <w:ind w:firstLine="420"/>
      </w:pPr>
    </w:p>
    <w:sectPr w:rsidR="00E50914" w:rsidSect="00CD147A">
      <w:headerReference w:type="even" r:id="rId8"/>
      <w:headerReference w:type="default" r:id="rId9"/>
      <w:footerReference w:type="even" r:id="rId10"/>
      <w:footerReference w:type="default" r:id="rId11"/>
      <w:headerReference w:type="first" r:id="rId12"/>
      <w:footerReference w:type="first" r:id="rId13"/>
      <w:pgSz w:w="11907" w:h="16840" w:code="9"/>
      <w:pgMar w:top="1531" w:right="1758" w:bottom="1701" w:left="1758" w:header="851" w:footer="1304" w:gutter="0"/>
      <w:cols w:space="720"/>
      <w:docGrid w:type="lines" w:linePitch="56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31B7" w:rsidRDefault="006631B7" w:rsidP="002F11FC">
      <w:pPr>
        <w:ind w:firstLine="420"/>
      </w:pPr>
      <w:r>
        <w:separator/>
      </w:r>
    </w:p>
  </w:endnote>
  <w:endnote w:type="continuationSeparator" w:id="0">
    <w:p w:rsidR="006631B7" w:rsidRDefault="006631B7" w:rsidP="002F11FC">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方正仿宋简体">
    <w:altName w:val="SimSun-ExtB"/>
    <w:charset w:val="86"/>
    <w:family w:val="script"/>
    <w:pitch w:val="fixed"/>
    <w:sig w:usb0="00000000"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System">
    <w:panose1 w:val="00000000000000000000"/>
    <w:charset w:val="86"/>
    <w:family w:val="auto"/>
    <w:notTrueType/>
    <w:pitch w:val="default"/>
    <w:sig w:usb0="00000001" w:usb1="080E0000" w:usb2="00000010" w:usb3="00000000" w:csb0="00040000" w:csb1="00000000"/>
  </w:font>
  <w:font w:name="方正楷体简体">
    <w:altName w:val="SimSun-ExtB"/>
    <w:charset w:val="86"/>
    <w:family w:val="script"/>
    <w:pitch w:val="fixed"/>
    <w:sig w:usb0="00000000"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05A" w:rsidRDefault="006631B7">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7D6" w:rsidRPr="00FA11EE" w:rsidRDefault="00202FDF" w:rsidP="005F60F9">
    <w:pPr>
      <w:pStyle w:val="a4"/>
      <w:framePr w:w="2041" w:h="375" w:hRule="exact" w:wrap="around" w:vAnchor="text" w:hAnchor="margin" w:xAlign="center" w:y="1"/>
      <w:snapToGrid/>
      <w:ind w:firstLineChars="0" w:firstLine="0"/>
      <w:jc w:val="center"/>
      <w:rPr>
        <w:rStyle w:val="a3"/>
        <w:rFonts w:eastAsia="方正楷体简体"/>
        <w:sz w:val="21"/>
        <w:szCs w:val="21"/>
      </w:rPr>
    </w:pPr>
    <w:r w:rsidRPr="00FA11EE">
      <w:rPr>
        <w:rStyle w:val="a3"/>
        <w:rFonts w:eastAsia="方正楷体简体"/>
        <w:sz w:val="21"/>
        <w:szCs w:val="21"/>
      </w:rPr>
      <w:t>第</w:t>
    </w:r>
    <w:r w:rsidR="00350DA8" w:rsidRPr="00FA11EE">
      <w:rPr>
        <w:rStyle w:val="a3"/>
        <w:rFonts w:eastAsia="方正楷体简体"/>
        <w:sz w:val="21"/>
        <w:szCs w:val="21"/>
      </w:rPr>
      <w:fldChar w:fldCharType="begin"/>
    </w:r>
    <w:r w:rsidRPr="00FA11EE">
      <w:rPr>
        <w:rStyle w:val="a3"/>
        <w:rFonts w:eastAsia="方正楷体简体"/>
        <w:sz w:val="21"/>
        <w:szCs w:val="21"/>
      </w:rPr>
      <w:instrText xml:space="preserve">PAGE  </w:instrText>
    </w:r>
    <w:r w:rsidR="00350DA8" w:rsidRPr="00FA11EE">
      <w:rPr>
        <w:rStyle w:val="a3"/>
        <w:rFonts w:eastAsia="方正楷体简体"/>
        <w:sz w:val="21"/>
        <w:szCs w:val="21"/>
      </w:rPr>
      <w:fldChar w:fldCharType="separate"/>
    </w:r>
    <w:r w:rsidR="00024A23">
      <w:rPr>
        <w:rStyle w:val="a3"/>
        <w:rFonts w:eastAsia="方正楷体简体"/>
        <w:noProof/>
        <w:sz w:val="21"/>
        <w:szCs w:val="21"/>
      </w:rPr>
      <w:t>13</w:t>
    </w:r>
    <w:r w:rsidR="00350DA8" w:rsidRPr="00FA11EE">
      <w:rPr>
        <w:rStyle w:val="a3"/>
        <w:rFonts w:eastAsia="方正楷体简体"/>
        <w:sz w:val="21"/>
        <w:szCs w:val="21"/>
      </w:rPr>
      <w:fldChar w:fldCharType="end"/>
    </w:r>
    <w:r w:rsidRPr="00FA11EE">
      <w:rPr>
        <w:rStyle w:val="a3"/>
        <w:rFonts w:eastAsia="方正楷体简体"/>
        <w:sz w:val="21"/>
        <w:szCs w:val="21"/>
      </w:rPr>
      <w:t>页</w:t>
    </w:r>
  </w:p>
  <w:p w:rsidR="005047D6" w:rsidRPr="005F60F9" w:rsidRDefault="006631B7" w:rsidP="005F60F9">
    <w:pPr>
      <w:pStyle w:val="a4"/>
      <w:ind w:firstLineChars="0" w:firstLine="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05A" w:rsidRDefault="006631B7">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31B7" w:rsidRDefault="006631B7" w:rsidP="002F11FC">
      <w:pPr>
        <w:ind w:firstLine="420"/>
      </w:pPr>
      <w:r>
        <w:separator/>
      </w:r>
    </w:p>
  </w:footnote>
  <w:footnote w:type="continuationSeparator" w:id="0">
    <w:p w:rsidR="006631B7" w:rsidRDefault="006631B7" w:rsidP="002F11FC">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05A" w:rsidRDefault="006631B7">
    <w:pPr>
      <w:pStyle w:val="a6"/>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05A" w:rsidRPr="0048505A" w:rsidRDefault="006631B7" w:rsidP="0048505A">
    <w:pPr>
      <w:ind w:firstLine="4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05A" w:rsidRDefault="006631B7">
    <w:pPr>
      <w:pStyle w:val="a6"/>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02FDF"/>
    <w:rsid w:val="00024A23"/>
    <w:rsid w:val="000B7BDE"/>
    <w:rsid w:val="000F4FAC"/>
    <w:rsid w:val="00202FDF"/>
    <w:rsid w:val="002F11FC"/>
    <w:rsid w:val="00350DA8"/>
    <w:rsid w:val="003B4C63"/>
    <w:rsid w:val="00540967"/>
    <w:rsid w:val="006631B7"/>
    <w:rsid w:val="0069155C"/>
    <w:rsid w:val="00974E9F"/>
    <w:rsid w:val="00B440BA"/>
    <w:rsid w:val="00CD31AA"/>
    <w:rsid w:val="00D379E5"/>
    <w:rsid w:val="00DB78CC"/>
    <w:rsid w:val="00E509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2FDF"/>
    <w:pPr>
      <w:widowControl w:val="0"/>
      <w:ind w:firstLineChars="200" w:firstLine="200"/>
      <w:jc w:val="both"/>
    </w:pPr>
    <w:rPr>
      <w:rFonts w:ascii="Times New Roman" w:eastAsia="SimSun"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emiHidden/>
    <w:rsid w:val="00202FDF"/>
  </w:style>
  <w:style w:type="character" w:customStyle="1" w:styleId="Char">
    <w:name w:val="页脚 Char"/>
    <w:link w:val="a4"/>
    <w:rsid w:val="00202FDF"/>
    <w:rPr>
      <w:rFonts w:eastAsia="SimSun"/>
      <w:sz w:val="18"/>
      <w:szCs w:val="18"/>
    </w:rPr>
  </w:style>
  <w:style w:type="paragraph" w:styleId="a5">
    <w:name w:val="Plain Text"/>
    <w:aliases w:val="普通文字,普通文字 Char,普通文字 Char Char Char Char,普通文字 Char Char Char Char Char2,普通文字 Char Char Char Char Char C Char,普通文字 Char Char Char Char Char C Char Char Char Char,普通文字 Char Char Char Char Char C Char Char Char Char Char Char Cha Cha,普通文字1,普通文字2,普通文字3,小"/>
    <w:basedOn w:val="a"/>
    <w:link w:val="Char0"/>
    <w:rsid w:val="00202FDF"/>
    <w:rPr>
      <w:rFonts w:ascii="方正仿宋简体" w:eastAsia="方正仿宋简体" w:hAnsi="Courier New" w:cs="Courier New"/>
      <w:sz w:val="30"/>
      <w:szCs w:val="30"/>
    </w:rPr>
  </w:style>
  <w:style w:type="character" w:customStyle="1" w:styleId="Char0">
    <w:name w:val="纯文本 Char"/>
    <w:aliases w:val="普通文字 Char1,普通文字 Char Char,普通文字 Char Char Char Char Char,普通文字 Char Char Char Char Char2 Char,普通文字 Char Char Char Char Char C Char Char,普通文字 Char Char Char Char Char C Char Char Char Char Char,普通文字1 Char,普通文字2 Char,普通文字3 Char,小 Char"/>
    <w:basedOn w:val="a0"/>
    <w:link w:val="a5"/>
    <w:rsid w:val="00202FDF"/>
    <w:rPr>
      <w:rFonts w:ascii="方正仿宋简体" w:eastAsia="方正仿宋简体" w:hAnsi="Courier New" w:cs="Courier New"/>
      <w:sz w:val="30"/>
      <w:szCs w:val="30"/>
    </w:rPr>
  </w:style>
  <w:style w:type="paragraph" w:styleId="a4">
    <w:name w:val="footer"/>
    <w:basedOn w:val="a"/>
    <w:link w:val="Char"/>
    <w:rsid w:val="00202FDF"/>
    <w:pPr>
      <w:tabs>
        <w:tab w:val="center" w:pos="4153"/>
        <w:tab w:val="right" w:pos="8306"/>
      </w:tabs>
      <w:snapToGrid w:val="0"/>
      <w:jc w:val="left"/>
    </w:pPr>
    <w:rPr>
      <w:rFonts w:asciiTheme="minorHAnsi" w:hAnsiTheme="minorHAnsi" w:cstheme="minorBidi"/>
      <w:sz w:val="18"/>
      <w:szCs w:val="18"/>
    </w:rPr>
  </w:style>
  <w:style w:type="character" w:customStyle="1" w:styleId="Char1">
    <w:name w:val="页脚 Char1"/>
    <w:basedOn w:val="a0"/>
    <w:link w:val="a4"/>
    <w:uiPriority w:val="99"/>
    <w:semiHidden/>
    <w:rsid w:val="00202FDF"/>
    <w:rPr>
      <w:rFonts w:ascii="Times New Roman" w:eastAsia="SimSun" w:hAnsi="Times New Roman" w:cs="Times New Roman"/>
      <w:sz w:val="18"/>
      <w:szCs w:val="18"/>
    </w:rPr>
  </w:style>
  <w:style w:type="paragraph" w:styleId="a6">
    <w:name w:val="header"/>
    <w:basedOn w:val="a"/>
    <w:link w:val="Char2"/>
    <w:uiPriority w:val="99"/>
    <w:unhideWhenUsed/>
    <w:rsid w:val="00202FDF"/>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6"/>
    <w:uiPriority w:val="99"/>
    <w:rsid w:val="00202FDF"/>
    <w:rPr>
      <w:rFonts w:ascii="Times New Roman" w:eastAsia="SimSun"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1034</Words>
  <Characters>5896</Characters>
  <Application>Microsoft Office Word</Application>
  <DocSecurity>0</DocSecurity>
  <Lines>49</Lines>
  <Paragraphs>13</Paragraphs>
  <ScaleCrop>false</ScaleCrop>
  <Company>微软中国</Company>
  <LinksUpToDate>false</LinksUpToDate>
  <CharactersWithSpaces>6917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7</cp:revision>
  <dcterms:created xsi:type="dcterms:W3CDTF">2020-07-30T09:08:00Z</dcterms:created>
  <dcterms:modified xsi:type="dcterms:W3CDTF">2020-08-17T08:43:00Z</dcterms:modified>
</cp:coreProperties>
</file>