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923" w:rsidRDefault="002A7923">
      <w:pPr>
        <w:spacing w:line="360" w:lineRule="auto"/>
        <w:rPr>
          <w:b/>
          <w:bCs/>
          <w:color w:val="000000"/>
          <w:sz w:val="24"/>
        </w:rPr>
      </w:pPr>
    </w:p>
    <w:p w:rsidR="002A7923" w:rsidRDefault="002A7923">
      <w:pPr>
        <w:pStyle w:val="af2"/>
        <w:spacing w:after="0" w:line="360" w:lineRule="auto"/>
        <w:jc w:val="center"/>
        <w:rPr>
          <w:rFonts w:ascii="黑体" w:eastAsia="黑体" w:hAnsi="宋体"/>
          <w:b/>
          <w:color w:val="000000"/>
          <w:sz w:val="24"/>
        </w:rPr>
      </w:pPr>
    </w:p>
    <w:p w:rsidR="002A7923" w:rsidRDefault="002A7923">
      <w:pPr>
        <w:pStyle w:val="af2"/>
        <w:spacing w:after="0" w:line="360" w:lineRule="auto"/>
        <w:jc w:val="center"/>
        <w:rPr>
          <w:rFonts w:ascii="黑体" w:eastAsia="黑体" w:hAnsi="宋体"/>
          <w:b/>
          <w:color w:val="000000"/>
          <w:sz w:val="24"/>
        </w:rPr>
      </w:pPr>
    </w:p>
    <w:p w:rsidR="002A7923" w:rsidRDefault="002A7923">
      <w:pPr>
        <w:pStyle w:val="af2"/>
        <w:spacing w:after="0" w:line="360" w:lineRule="auto"/>
        <w:jc w:val="center"/>
        <w:rPr>
          <w:rFonts w:ascii="黑体" w:eastAsia="黑体" w:hAnsi="宋体"/>
          <w:b/>
          <w:color w:val="000000"/>
          <w:sz w:val="24"/>
        </w:rPr>
      </w:pPr>
    </w:p>
    <w:p w:rsidR="002A7923" w:rsidRDefault="000305A4">
      <w:pPr>
        <w:spacing w:line="360" w:lineRule="auto"/>
        <w:jc w:val="center"/>
        <w:rPr>
          <w:rFonts w:eastAsia="昆仑粗隶书" w:hAnsi="Arial"/>
          <w:b/>
          <w:sz w:val="36"/>
          <w:szCs w:val="36"/>
        </w:rPr>
      </w:pPr>
      <w:r>
        <w:rPr>
          <w:rFonts w:eastAsia="昆仑粗隶书" w:hAnsi="Arial" w:hint="eastAsia"/>
          <w:b/>
          <w:sz w:val="36"/>
          <w:szCs w:val="36"/>
        </w:rPr>
        <w:t>软交换接入设备</w:t>
      </w:r>
    </w:p>
    <w:p w:rsidR="002A7923" w:rsidRDefault="000305A4">
      <w:pPr>
        <w:spacing w:line="360" w:lineRule="auto"/>
        <w:jc w:val="center"/>
        <w:rPr>
          <w:rFonts w:eastAsia="昆仑粗隶书" w:hAnsi="Arial"/>
          <w:b/>
          <w:sz w:val="36"/>
          <w:szCs w:val="36"/>
        </w:rPr>
      </w:pPr>
      <w:r>
        <w:rPr>
          <w:rFonts w:eastAsia="昆仑粗隶书" w:hAnsi="Arial" w:hint="eastAsia"/>
          <w:b/>
          <w:sz w:val="36"/>
          <w:szCs w:val="36"/>
        </w:rPr>
        <w:t>技术规格书</w:t>
      </w:r>
    </w:p>
    <w:p w:rsidR="002A7923" w:rsidRDefault="002A7923">
      <w:pPr>
        <w:spacing w:line="360" w:lineRule="auto"/>
        <w:jc w:val="center"/>
        <w:rPr>
          <w:rFonts w:eastAsia="昆仑粗隶书" w:hAnsi="Arial"/>
          <w:b/>
          <w:sz w:val="36"/>
          <w:szCs w:val="36"/>
        </w:rPr>
      </w:pPr>
    </w:p>
    <w:p w:rsidR="002A7923" w:rsidRDefault="002A7923">
      <w:pPr>
        <w:snapToGrid w:val="0"/>
        <w:spacing w:line="360" w:lineRule="auto"/>
        <w:jc w:val="center"/>
        <w:rPr>
          <w:rFonts w:ascii="宋体" w:hAnsi="宋体"/>
          <w:color w:val="000000"/>
          <w:sz w:val="24"/>
        </w:rPr>
      </w:pPr>
    </w:p>
    <w:p w:rsidR="002A7923" w:rsidRDefault="002A7923">
      <w:pPr>
        <w:snapToGrid w:val="0"/>
        <w:spacing w:line="360" w:lineRule="auto"/>
        <w:jc w:val="center"/>
        <w:rPr>
          <w:rFonts w:ascii="宋体" w:hAnsi="宋体"/>
          <w:color w:val="000000"/>
          <w:sz w:val="24"/>
        </w:rPr>
      </w:pPr>
    </w:p>
    <w:p w:rsidR="002A7923" w:rsidRDefault="002A7923">
      <w:pPr>
        <w:snapToGrid w:val="0"/>
        <w:spacing w:line="360" w:lineRule="auto"/>
        <w:jc w:val="center"/>
        <w:rPr>
          <w:rFonts w:ascii="宋体" w:hAnsi="宋体"/>
          <w:color w:val="000000"/>
          <w:sz w:val="24"/>
        </w:rPr>
      </w:pPr>
    </w:p>
    <w:p w:rsidR="002A7923" w:rsidRDefault="002A7923">
      <w:pPr>
        <w:snapToGrid w:val="0"/>
        <w:spacing w:line="360" w:lineRule="auto"/>
        <w:jc w:val="center"/>
        <w:rPr>
          <w:rFonts w:ascii="宋体" w:hAnsi="宋体"/>
          <w:color w:val="000000"/>
          <w:sz w:val="24"/>
        </w:rPr>
      </w:pPr>
    </w:p>
    <w:p w:rsidR="002A7923" w:rsidRDefault="002A7923">
      <w:pPr>
        <w:snapToGrid w:val="0"/>
        <w:spacing w:line="360" w:lineRule="auto"/>
        <w:jc w:val="center"/>
        <w:rPr>
          <w:rFonts w:ascii="宋体" w:hAnsi="宋体"/>
          <w:color w:val="000000"/>
          <w:sz w:val="24"/>
        </w:rPr>
      </w:pPr>
    </w:p>
    <w:p w:rsidR="002A7923" w:rsidRDefault="002A7923">
      <w:pPr>
        <w:snapToGrid w:val="0"/>
        <w:spacing w:line="360" w:lineRule="auto"/>
        <w:jc w:val="center"/>
        <w:rPr>
          <w:rFonts w:ascii="宋体" w:hAnsi="宋体"/>
          <w:color w:val="000000"/>
          <w:sz w:val="24"/>
        </w:rPr>
      </w:pPr>
    </w:p>
    <w:p w:rsidR="002A7923" w:rsidRDefault="002A7923">
      <w:pPr>
        <w:snapToGrid w:val="0"/>
        <w:spacing w:line="360" w:lineRule="auto"/>
        <w:jc w:val="center"/>
        <w:rPr>
          <w:rFonts w:ascii="宋体" w:hAnsi="宋体"/>
          <w:color w:val="000000"/>
          <w:sz w:val="24"/>
        </w:rPr>
      </w:pPr>
    </w:p>
    <w:p w:rsidR="002A7923" w:rsidRDefault="002A7923">
      <w:pPr>
        <w:snapToGrid w:val="0"/>
        <w:spacing w:line="360" w:lineRule="auto"/>
        <w:jc w:val="center"/>
        <w:rPr>
          <w:rFonts w:ascii="宋体" w:hAnsi="宋体"/>
          <w:color w:val="000000"/>
          <w:sz w:val="24"/>
        </w:rPr>
      </w:pPr>
    </w:p>
    <w:p w:rsidR="002A7923" w:rsidRDefault="002A7923">
      <w:pPr>
        <w:snapToGrid w:val="0"/>
        <w:spacing w:line="360" w:lineRule="auto"/>
        <w:jc w:val="center"/>
        <w:rPr>
          <w:rFonts w:ascii="宋体" w:hAnsi="宋体"/>
          <w:color w:val="000000"/>
          <w:sz w:val="24"/>
        </w:rPr>
      </w:pPr>
    </w:p>
    <w:p w:rsidR="002A7923" w:rsidRDefault="002A7923">
      <w:pPr>
        <w:snapToGrid w:val="0"/>
        <w:spacing w:line="360" w:lineRule="auto"/>
        <w:jc w:val="center"/>
        <w:rPr>
          <w:rFonts w:ascii="宋体" w:hAnsi="宋体"/>
          <w:color w:val="000000"/>
          <w:sz w:val="24"/>
        </w:rPr>
      </w:pPr>
    </w:p>
    <w:p w:rsidR="002A7923" w:rsidRDefault="002A7923">
      <w:pPr>
        <w:snapToGrid w:val="0"/>
        <w:spacing w:line="360" w:lineRule="auto"/>
        <w:jc w:val="center"/>
        <w:rPr>
          <w:rFonts w:ascii="宋体" w:hAnsi="宋体"/>
          <w:color w:val="000000"/>
          <w:sz w:val="24"/>
        </w:rPr>
      </w:pPr>
    </w:p>
    <w:p w:rsidR="002A7923" w:rsidRDefault="002A7923">
      <w:pPr>
        <w:snapToGrid w:val="0"/>
        <w:spacing w:line="360" w:lineRule="auto"/>
        <w:jc w:val="center"/>
        <w:rPr>
          <w:rFonts w:ascii="宋体" w:hAnsi="宋体"/>
          <w:color w:val="000000"/>
          <w:sz w:val="24"/>
        </w:rPr>
      </w:pPr>
    </w:p>
    <w:p w:rsidR="002A7923" w:rsidRDefault="002A7923">
      <w:pPr>
        <w:spacing w:line="360" w:lineRule="auto"/>
        <w:jc w:val="center"/>
        <w:rPr>
          <w:rFonts w:ascii="黑体" w:eastAsia="黑体" w:hAnsi="宋体"/>
          <w:b/>
          <w:color w:val="000000"/>
          <w:sz w:val="24"/>
        </w:rPr>
      </w:pPr>
    </w:p>
    <w:p w:rsidR="002A7923" w:rsidRDefault="002A7923">
      <w:pPr>
        <w:spacing w:line="360" w:lineRule="auto"/>
        <w:jc w:val="center"/>
        <w:rPr>
          <w:rFonts w:ascii="黑体" w:eastAsia="黑体" w:hAnsi="宋体"/>
          <w:b/>
          <w:color w:val="000000"/>
          <w:sz w:val="24"/>
        </w:rPr>
      </w:pPr>
    </w:p>
    <w:p w:rsidR="002A7923" w:rsidRDefault="002A7923">
      <w:pPr>
        <w:spacing w:line="360" w:lineRule="auto"/>
        <w:jc w:val="center"/>
        <w:rPr>
          <w:rFonts w:ascii="黑体" w:eastAsia="黑体" w:hAnsi="宋体"/>
          <w:b/>
          <w:sz w:val="32"/>
          <w:szCs w:val="32"/>
        </w:rPr>
      </w:pPr>
    </w:p>
    <w:p w:rsidR="002A7923" w:rsidRDefault="000305A4">
      <w:pPr>
        <w:pStyle w:val="af5"/>
        <w:spacing w:line="360" w:lineRule="auto"/>
        <w:ind w:leftChars="47" w:left="99"/>
        <w:jc w:val="center"/>
        <w:rPr>
          <w:rFonts w:ascii="黑体" w:eastAsia="黑体" w:hAnsi="宋体"/>
          <w:b/>
          <w:sz w:val="32"/>
          <w:szCs w:val="32"/>
        </w:rPr>
      </w:pPr>
      <w:r>
        <w:rPr>
          <w:rFonts w:ascii="黑体" w:eastAsia="黑体" w:hAnsi="宋体" w:hint="eastAsia"/>
          <w:b/>
          <w:sz w:val="32"/>
          <w:szCs w:val="32"/>
        </w:rPr>
        <w:t>淮北矿业股份有限铁路运输处</w:t>
      </w:r>
    </w:p>
    <w:p w:rsidR="002A7923" w:rsidRDefault="000305A4">
      <w:pPr>
        <w:pStyle w:val="af5"/>
        <w:spacing w:line="360" w:lineRule="auto"/>
        <w:ind w:leftChars="47" w:left="99"/>
        <w:jc w:val="center"/>
        <w:rPr>
          <w:sz w:val="32"/>
          <w:szCs w:val="32"/>
        </w:rPr>
      </w:pPr>
      <w:r>
        <w:rPr>
          <w:rFonts w:ascii="黑体" w:eastAsia="黑体" w:hAnsi="宋体" w:hint="eastAsia"/>
          <w:b/>
          <w:sz w:val="32"/>
          <w:szCs w:val="32"/>
        </w:rPr>
        <w:t>2020年9月</w:t>
      </w:r>
    </w:p>
    <w:p w:rsidR="002A7923" w:rsidRDefault="002A7923">
      <w:pPr>
        <w:snapToGrid w:val="0"/>
        <w:spacing w:line="360" w:lineRule="auto"/>
        <w:jc w:val="center"/>
        <w:rPr>
          <w:rFonts w:ascii="宋体" w:hAnsi="宋体"/>
          <w:color w:val="000000"/>
          <w:sz w:val="24"/>
        </w:rPr>
      </w:pPr>
    </w:p>
    <w:p w:rsidR="002A7923" w:rsidRDefault="002A7923">
      <w:pPr>
        <w:snapToGrid w:val="0"/>
        <w:spacing w:line="360" w:lineRule="auto"/>
        <w:jc w:val="center"/>
        <w:rPr>
          <w:rFonts w:ascii="宋体" w:hAnsi="宋体" w:cs="宋体"/>
          <w:b/>
          <w:color w:val="000000"/>
          <w:sz w:val="24"/>
          <w:lang w:val="zh-CN"/>
        </w:rPr>
        <w:sectPr w:rsidR="002A7923">
          <w:headerReference w:type="default" r:id="rId12"/>
          <w:footerReference w:type="even" r:id="rId13"/>
          <w:footerReference w:type="default" r:id="rId14"/>
          <w:footerReference w:type="first" r:id="rId15"/>
          <w:pgSz w:w="11906" w:h="16838"/>
          <w:pgMar w:top="1440" w:right="1797" w:bottom="1440" w:left="1797" w:header="851" w:footer="992" w:gutter="0"/>
          <w:pgNumType w:start="0"/>
          <w:cols w:space="425"/>
          <w:titlePg/>
          <w:docGrid w:type="lines" w:linePitch="312"/>
        </w:sectPr>
      </w:pPr>
    </w:p>
    <w:p w:rsidR="002A7923" w:rsidRDefault="000305A4">
      <w:pPr>
        <w:snapToGrid w:val="0"/>
        <w:spacing w:line="360" w:lineRule="auto"/>
        <w:ind w:firstLineChars="1346" w:firstLine="3243"/>
        <w:rPr>
          <w:rFonts w:ascii="宋体" w:hAnsi="宋体"/>
          <w:b/>
          <w:color w:val="000000"/>
          <w:sz w:val="24"/>
        </w:rPr>
      </w:pPr>
      <w:r>
        <w:rPr>
          <w:rFonts w:ascii="宋体" w:hAnsi="宋体" w:cs="宋体" w:hint="eastAsia"/>
          <w:b/>
          <w:color w:val="000000"/>
          <w:sz w:val="24"/>
          <w:lang w:val="zh-CN"/>
        </w:rPr>
        <w:lastRenderedPageBreak/>
        <w:t>目录</w:t>
      </w:r>
    </w:p>
    <w:p w:rsidR="002A7923" w:rsidRDefault="004E0BE9">
      <w:pPr>
        <w:pStyle w:val="10"/>
        <w:rPr>
          <w:rFonts w:asciiTheme="minorHAnsi" w:eastAsiaTheme="minorEastAsia" w:hAnsiTheme="minorHAnsi" w:cstheme="minorBidi"/>
          <w:b w:val="0"/>
          <w:sz w:val="21"/>
          <w:szCs w:val="22"/>
        </w:rPr>
      </w:pPr>
      <w:r>
        <w:rPr>
          <w:rFonts w:ascii="宋体" w:hAnsi="宋体"/>
          <w:b w:val="0"/>
          <w:color w:val="000000"/>
          <w:sz w:val="24"/>
          <w:szCs w:val="24"/>
        </w:rPr>
        <w:fldChar w:fldCharType="begin"/>
      </w:r>
      <w:r w:rsidR="000305A4">
        <w:rPr>
          <w:rFonts w:ascii="宋体" w:hAnsi="宋体" w:hint="eastAsia"/>
          <w:b w:val="0"/>
          <w:color w:val="000000"/>
          <w:sz w:val="24"/>
          <w:szCs w:val="24"/>
        </w:rPr>
        <w:instrText>TOC \o "1-2" \h \z \u</w:instrText>
      </w:r>
      <w:r>
        <w:rPr>
          <w:rFonts w:ascii="宋体" w:hAnsi="宋体"/>
          <w:b w:val="0"/>
          <w:color w:val="000000"/>
          <w:sz w:val="24"/>
          <w:szCs w:val="24"/>
        </w:rPr>
        <w:fldChar w:fldCharType="separate"/>
      </w:r>
      <w:hyperlink w:anchor="_Toc51850077" w:history="1">
        <w:r w:rsidR="000305A4">
          <w:rPr>
            <w:rStyle w:val="afe"/>
          </w:rPr>
          <w:t>1</w:t>
        </w:r>
        <w:r w:rsidR="000305A4">
          <w:rPr>
            <w:rFonts w:asciiTheme="minorHAnsi" w:eastAsiaTheme="minorEastAsia" w:hAnsiTheme="minorHAnsi" w:cstheme="minorBidi"/>
            <w:b w:val="0"/>
            <w:sz w:val="21"/>
            <w:szCs w:val="22"/>
          </w:rPr>
          <w:tab/>
        </w:r>
        <w:r w:rsidR="000305A4">
          <w:rPr>
            <w:rStyle w:val="afe"/>
            <w:rFonts w:hint="eastAsia"/>
          </w:rPr>
          <w:t>总则</w:t>
        </w:r>
        <w:r w:rsidR="000305A4">
          <w:tab/>
        </w:r>
        <w:r>
          <w:fldChar w:fldCharType="begin"/>
        </w:r>
        <w:r w:rsidR="000305A4">
          <w:instrText xml:space="preserve"> PAGEREF _Toc51850077 \h </w:instrText>
        </w:r>
        <w:r>
          <w:fldChar w:fldCharType="separate"/>
        </w:r>
        <w:r w:rsidR="000638EA">
          <w:rPr>
            <w:noProof/>
          </w:rPr>
          <w:t>3</w:t>
        </w:r>
        <w:r>
          <w:fldChar w:fldCharType="end"/>
        </w:r>
      </w:hyperlink>
    </w:p>
    <w:p w:rsidR="002A7923" w:rsidRDefault="004E0BE9">
      <w:pPr>
        <w:pStyle w:val="21"/>
        <w:rPr>
          <w:rFonts w:asciiTheme="minorHAnsi" w:eastAsiaTheme="minorEastAsia" w:hAnsiTheme="minorHAnsi" w:cstheme="minorBidi"/>
          <w:szCs w:val="22"/>
        </w:rPr>
      </w:pPr>
      <w:hyperlink w:anchor="_Toc51850078" w:history="1">
        <w:r w:rsidR="000305A4">
          <w:rPr>
            <w:rStyle w:val="afe"/>
            <w:rFonts w:ascii="宋体" w:hAnsi="宋体" w:cs="宋体"/>
            <w:b/>
            <w:lang w:val="zh-CN"/>
          </w:rPr>
          <w:t>1.1</w:t>
        </w:r>
        <w:r w:rsidR="000305A4">
          <w:rPr>
            <w:rFonts w:asciiTheme="minorHAnsi" w:eastAsiaTheme="minorEastAsia" w:hAnsiTheme="minorHAnsi" w:cstheme="minorBidi"/>
            <w:szCs w:val="22"/>
          </w:rPr>
          <w:tab/>
        </w:r>
        <w:r w:rsidR="000305A4">
          <w:rPr>
            <w:rStyle w:val="afe"/>
            <w:rFonts w:ascii="宋体" w:hAnsi="宋体" w:cs="宋体" w:hint="eastAsia"/>
            <w:b/>
            <w:lang w:val="zh-CN"/>
          </w:rPr>
          <w:t>声明</w:t>
        </w:r>
        <w:r w:rsidR="000305A4">
          <w:tab/>
        </w:r>
        <w:r>
          <w:fldChar w:fldCharType="begin"/>
        </w:r>
        <w:r w:rsidR="000305A4">
          <w:instrText xml:space="preserve"> PAGEREF _Toc51850078 \h </w:instrText>
        </w:r>
        <w:r>
          <w:fldChar w:fldCharType="separate"/>
        </w:r>
        <w:r w:rsidR="000638EA">
          <w:rPr>
            <w:noProof/>
          </w:rPr>
          <w:t>3</w:t>
        </w:r>
        <w:r>
          <w:fldChar w:fldCharType="end"/>
        </w:r>
      </w:hyperlink>
    </w:p>
    <w:p w:rsidR="002A7923" w:rsidRDefault="004E0BE9">
      <w:pPr>
        <w:pStyle w:val="21"/>
        <w:rPr>
          <w:rFonts w:asciiTheme="minorHAnsi" w:eastAsiaTheme="minorEastAsia" w:hAnsiTheme="minorHAnsi" w:cstheme="minorBidi"/>
          <w:szCs w:val="22"/>
        </w:rPr>
      </w:pPr>
      <w:hyperlink w:anchor="_Toc51850079" w:history="1">
        <w:r w:rsidR="000305A4">
          <w:rPr>
            <w:rStyle w:val="afe"/>
            <w:rFonts w:ascii="宋体" w:hAnsi="宋体" w:cs="宋体"/>
            <w:b/>
            <w:lang w:val="zh-CN"/>
          </w:rPr>
          <w:t>1.2</w:t>
        </w:r>
        <w:r w:rsidR="000305A4">
          <w:rPr>
            <w:rFonts w:asciiTheme="minorHAnsi" w:eastAsiaTheme="minorEastAsia" w:hAnsiTheme="minorHAnsi" w:cstheme="minorBidi"/>
            <w:szCs w:val="22"/>
          </w:rPr>
          <w:tab/>
        </w:r>
        <w:r w:rsidR="000305A4">
          <w:rPr>
            <w:rStyle w:val="afe"/>
            <w:rFonts w:ascii="宋体" w:hAnsi="宋体" w:cs="宋体" w:hint="eastAsia"/>
            <w:b/>
            <w:lang w:val="zh-CN"/>
          </w:rPr>
          <w:t>投标书或项目建议书的要求</w:t>
        </w:r>
        <w:r w:rsidR="000305A4">
          <w:tab/>
        </w:r>
        <w:r>
          <w:fldChar w:fldCharType="begin"/>
        </w:r>
        <w:r w:rsidR="000305A4">
          <w:instrText xml:space="preserve"> PAGEREF _Toc51850079 \h </w:instrText>
        </w:r>
        <w:r>
          <w:fldChar w:fldCharType="separate"/>
        </w:r>
        <w:r w:rsidR="000638EA">
          <w:rPr>
            <w:noProof/>
          </w:rPr>
          <w:t>5</w:t>
        </w:r>
        <w:r>
          <w:fldChar w:fldCharType="end"/>
        </w:r>
      </w:hyperlink>
    </w:p>
    <w:p w:rsidR="002A7923" w:rsidRDefault="004E0BE9">
      <w:pPr>
        <w:pStyle w:val="21"/>
        <w:rPr>
          <w:rFonts w:asciiTheme="minorHAnsi" w:eastAsiaTheme="minorEastAsia" w:hAnsiTheme="minorHAnsi" w:cstheme="minorBidi"/>
          <w:szCs w:val="22"/>
        </w:rPr>
      </w:pPr>
      <w:hyperlink w:anchor="_Toc51850080" w:history="1">
        <w:r w:rsidR="000305A4">
          <w:rPr>
            <w:rStyle w:val="afe"/>
            <w:rFonts w:ascii="宋体" w:hAnsi="宋体" w:cs="宋体"/>
            <w:b/>
            <w:lang w:val="zh-CN"/>
          </w:rPr>
          <w:t>1.3</w:t>
        </w:r>
        <w:r w:rsidR="000305A4">
          <w:rPr>
            <w:rFonts w:asciiTheme="minorHAnsi" w:eastAsiaTheme="minorEastAsia" w:hAnsiTheme="minorHAnsi" w:cstheme="minorBidi"/>
            <w:szCs w:val="22"/>
          </w:rPr>
          <w:tab/>
        </w:r>
        <w:r w:rsidR="000305A4">
          <w:rPr>
            <w:rStyle w:val="afe"/>
            <w:rFonts w:ascii="宋体" w:hAnsi="宋体" w:hint="eastAsia"/>
            <w:b/>
            <w:lang w:val="zh-CN"/>
          </w:rPr>
          <w:t>设备配置及报价范围</w:t>
        </w:r>
        <w:r w:rsidR="000305A4">
          <w:tab/>
        </w:r>
        <w:r>
          <w:fldChar w:fldCharType="begin"/>
        </w:r>
        <w:r w:rsidR="000305A4">
          <w:instrText xml:space="preserve"> PAGEREF _Toc51850080 \h </w:instrText>
        </w:r>
        <w:r>
          <w:fldChar w:fldCharType="separate"/>
        </w:r>
        <w:r w:rsidR="000638EA">
          <w:rPr>
            <w:noProof/>
          </w:rPr>
          <w:t>5</w:t>
        </w:r>
        <w:r>
          <w:fldChar w:fldCharType="end"/>
        </w:r>
      </w:hyperlink>
    </w:p>
    <w:p w:rsidR="002A7923" w:rsidRDefault="004E0BE9">
      <w:pPr>
        <w:pStyle w:val="10"/>
        <w:rPr>
          <w:rFonts w:asciiTheme="minorHAnsi" w:eastAsiaTheme="minorEastAsia" w:hAnsiTheme="minorHAnsi" w:cstheme="minorBidi"/>
          <w:b w:val="0"/>
          <w:sz w:val="21"/>
          <w:szCs w:val="22"/>
        </w:rPr>
      </w:pPr>
      <w:hyperlink w:anchor="_Toc51850081" w:history="1">
        <w:r w:rsidR="000305A4">
          <w:rPr>
            <w:rStyle w:val="afe"/>
          </w:rPr>
          <w:t>2</w:t>
        </w:r>
        <w:r w:rsidR="000305A4">
          <w:rPr>
            <w:rFonts w:asciiTheme="minorHAnsi" w:eastAsiaTheme="minorEastAsia" w:hAnsiTheme="minorHAnsi" w:cstheme="minorBidi"/>
            <w:b w:val="0"/>
            <w:sz w:val="21"/>
            <w:szCs w:val="22"/>
          </w:rPr>
          <w:tab/>
        </w:r>
        <w:r w:rsidR="000305A4">
          <w:rPr>
            <w:rStyle w:val="afe"/>
            <w:rFonts w:hint="eastAsia"/>
          </w:rPr>
          <w:t>供货及服务范围</w:t>
        </w:r>
        <w:r w:rsidR="000305A4">
          <w:tab/>
        </w:r>
        <w:r>
          <w:fldChar w:fldCharType="begin"/>
        </w:r>
        <w:r w:rsidR="000305A4">
          <w:instrText xml:space="preserve"> PAGEREF _Toc51850081 \h </w:instrText>
        </w:r>
        <w:r>
          <w:fldChar w:fldCharType="separate"/>
        </w:r>
        <w:r w:rsidR="000638EA">
          <w:rPr>
            <w:noProof/>
          </w:rPr>
          <w:t>6</w:t>
        </w:r>
        <w:r>
          <w:fldChar w:fldCharType="end"/>
        </w:r>
      </w:hyperlink>
    </w:p>
    <w:p w:rsidR="002A7923" w:rsidRDefault="004E0BE9">
      <w:pPr>
        <w:pStyle w:val="21"/>
        <w:rPr>
          <w:rFonts w:asciiTheme="minorHAnsi" w:eastAsiaTheme="minorEastAsia" w:hAnsiTheme="minorHAnsi" w:cstheme="minorBidi"/>
          <w:szCs w:val="22"/>
        </w:rPr>
      </w:pPr>
      <w:hyperlink w:anchor="_Toc51850082" w:history="1">
        <w:r w:rsidR="000305A4">
          <w:rPr>
            <w:rStyle w:val="afe"/>
            <w:rFonts w:ascii="宋体" w:hAnsi="宋体" w:cs="宋体"/>
            <w:b/>
            <w:lang w:val="zh-CN"/>
          </w:rPr>
          <w:t>2.1.</w:t>
        </w:r>
        <w:r w:rsidR="000305A4">
          <w:rPr>
            <w:rFonts w:asciiTheme="minorHAnsi" w:eastAsiaTheme="minorEastAsia" w:hAnsiTheme="minorHAnsi" w:cstheme="minorBidi"/>
            <w:szCs w:val="22"/>
          </w:rPr>
          <w:tab/>
        </w:r>
        <w:r w:rsidR="000305A4">
          <w:rPr>
            <w:rStyle w:val="afe"/>
            <w:rFonts w:ascii="宋体" w:hAnsi="宋体" w:cs="宋体" w:hint="eastAsia"/>
            <w:b/>
            <w:lang w:val="zh-CN"/>
          </w:rPr>
          <w:t>供货范围及供货期</w:t>
        </w:r>
        <w:r w:rsidR="000305A4">
          <w:tab/>
        </w:r>
        <w:r>
          <w:fldChar w:fldCharType="begin"/>
        </w:r>
        <w:r w:rsidR="000305A4">
          <w:instrText xml:space="preserve"> PAGEREF _Toc51850082 \h </w:instrText>
        </w:r>
        <w:r>
          <w:fldChar w:fldCharType="separate"/>
        </w:r>
        <w:r w:rsidR="000638EA">
          <w:rPr>
            <w:noProof/>
          </w:rPr>
          <w:t>6</w:t>
        </w:r>
        <w:r>
          <w:fldChar w:fldCharType="end"/>
        </w:r>
      </w:hyperlink>
    </w:p>
    <w:p w:rsidR="002A7923" w:rsidRDefault="004E0BE9">
      <w:pPr>
        <w:pStyle w:val="21"/>
        <w:rPr>
          <w:rFonts w:asciiTheme="minorHAnsi" w:eastAsiaTheme="minorEastAsia" w:hAnsiTheme="minorHAnsi" w:cstheme="minorBidi"/>
          <w:szCs w:val="22"/>
        </w:rPr>
      </w:pPr>
      <w:hyperlink w:anchor="_Toc51850083" w:history="1">
        <w:r w:rsidR="000305A4">
          <w:rPr>
            <w:rStyle w:val="afe"/>
            <w:rFonts w:ascii="宋体" w:hAnsi="宋体" w:cs="宋体"/>
            <w:b/>
            <w:lang w:val="zh-CN"/>
          </w:rPr>
          <w:t>2.2.</w:t>
        </w:r>
        <w:r w:rsidR="000305A4">
          <w:rPr>
            <w:rFonts w:asciiTheme="minorHAnsi" w:eastAsiaTheme="minorEastAsia" w:hAnsiTheme="minorHAnsi" w:cstheme="minorBidi"/>
            <w:szCs w:val="22"/>
          </w:rPr>
          <w:tab/>
        </w:r>
        <w:r w:rsidR="000305A4">
          <w:rPr>
            <w:rStyle w:val="afe"/>
            <w:rFonts w:ascii="宋体" w:hAnsi="宋体" w:cs="宋体" w:hint="eastAsia"/>
            <w:b/>
            <w:lang w:val="zh-CN"/>
          </w:rPr>
          <w:t>服务范围</w:t>
        </w:r>
        <w:r w:rsidR="000305A4">
          <w:tab/>
        </w:r>
        <w:r>
          <w:fldChar w:fldCharType="begin"/>
        </w:r>
        <w:r w:rsidR="000305A4">
          <w:instrText xml:space="preserve"> PAGEREF _Toc51850083 \h </w:instrText>
        </w:r>
        <w:r>
          <w:fldChar w:fldCharType="separate"/>
        </w:r>
        <w:r w:rsidR="000638EA">
          <w:rPr>
            <w:noProof/>
          </w:rPr>
          <w:t>6</w:t>
        </w:r>
        <w:r>
          <w:fldChar w:fldCharType="end"/>
        </w:r>
      </w:hyperlink>
    </w:p>
    <w:p w:rsidR="002A7923" w:rsidRDefault="004E0BE9">
      <w:pPr>
        <w:pStyle w:val="21"/>
        <w:rPr>
          <w:rFonts w:asciiTheme="minorHAnsi" w:eastAsiaTheme="minorEastAsia" w:hAnsiTheme="minorHAnsi" w:cstheme="minorBidi"/>
          <w:szCs w:val="22"/>
        </w:rPr>
      </w:pPr>
      <w:hyperlink w:anchor="_Toc51850084" w:history="1">
        <w:r w:rsidR="000305A4">
          <w:rPr>
            <w:rStyle w:val="afe"/>
            <w:rFonts w:ascii="宋体" w:hAnsi="宋体" w:cs="宋体"/>
            <w:b/>
            <w:lang w:val="zh-CN"/>
          </w:rPr>
          <w:t>2.3.</w:t>
        </w:r>
        <w:r w:rsidR="000305A4">
          <w:rPr>
            <w:rFonts w:asciiTheme="minorHAnsi" w:eastAsiaTheme="minorEastAsia" w:hAnsiTheme="minorHAnsi" w:cstheme="minorBidi"/>
            <w:szCs w:val="22"/>
          </w:rPr>
          <w:tab/>
        </w:r>
        <w:r w:rsidR="000305A4">
          <w:rPr>
            <w:rStyle w:val="afe"/>
            <w:rFonts w:ascii="宋体" w:hAnsi="宋体" w:cs="宋体" w:hint="eastAsia"/>
            <w:b/>
            <w:lang w:val="zh-CN"/>
          </w:rPr>
          <w:t>投标方注意事项</w:t>
        </w:r>
        <w:r w:rsidR="000305A4">
          <w:tab/>
        </w:r>
        <w:r>
          <w:fldChar w:fldCharType="begin"/>
        </w:r>
        <w:r w:rsidR="000305A4">
          <w:instrText xml:space="preserve"> PAGEREF _Toc51850084 \h </w:instrText>
        </w:r>
        <w:r>
          <w:fldChar w:fldCharType="separate"/>
        </w:r>
        <w:r w:rsidR="000638EA">
          <w:rPr>
            <w:noProof/>
          </w:rPr>
          <w:t>7</w:t>
        </w:r>
        <w:r>
          <w:fldChar w:fldCharType="end"/>
        </w:r>
      </w:hyperlink>
    </w:p>
    <w:p w:rsidR="002A7923" w:rsidRDefault="004E0BE9">
      <w:pPr>
        <w:pStyle w:val="21"/>
        <w:rPr>
          <w:rFonts w:asciiTheme="minorHAnsi" w:eastAsiaTheme="minorEastAsia" w:hAnsiTheme="minorHAnsi" w:cstheme="minorBidi"/>
          <w:szCs w:val="22"/>
        </w:rPr>
      </w:pPr>
      <w:hyperlink w:anchor="_Toc51850085" w:history="1">
        <w:r w:rsidR="000305A4">
          <w:rPr>
            <w:rStyle w:val="afe"/>
            <w:rFonts w:ascii="宋体" w:hAnsi="宋体" w:cs="宋体"/>
            <w:b/>
            <w:lang w:val="zh-CN"/>
          </w:rPr>
          <w:t>2.4.</w:t>
        </w:r>
        <w:r w:rsidR="000305A4">
          <w:rPr>
            <w:rFonts w:asciiTheme="minorHAnsi" w:eastAsiaTheme="minorEastAsia" w:hAnsiTheme="minorHAnsi" w:cstheme="minorBidi"/>
            <w:szCs w:val="22"/>
          </w:rPr>
          <w:tab/>
        </w:r>
        <w:r w:rsidR="000305A4">
          <w:rPr>
            <w:rStyle w:val="afe"/>
            <w:rFonts w:ascii="宋体" w:hAnsi="宋体" w:cs="宋体" w:hint="eastAsia"/>
            <w:b/>
            <w:lang w:val="zh-CN"/>
          </w:rPr>
          <w:t>投标方资质要求</w:t>
        </w:r>
        <w:r w:rsidR="000305A4">
          <w:tab/>
        </w:r>
        <w:r>
          <w:fldChar w:fldCharType="begin"/>
        </w:r>
        <w:r w:rsidR="000305A4">
          <w:instrText xml:space="preserve"> PAGEREF _Toc51850085 \h </w:instrText>
        </w:r>
        <w:r>
          <w:fldChar w:fldCharType="separate"/>
        </w:r>
        <w:r w:rsidR="000638EA">
          <w:rPr>
            <w:noProof/>
          </w:rPr>
          <w:t>7</w:t>
        </w:r>
        <w:r>
          <w:fldChar w:fldCharType="end"/>
        </w:r>
      </w:hyperlink>
    </w:p>
    <w:p w:rsidR="002A7923" w:rsidRDefault="004E0BE9">
      <w:pPr>
        <w:pStyle w:val="10"/>
        <w:rPr>
          <w:rFonts w:asciiTheme="minorHAnsi" w:eastAsiaTheme="minorEastAsia" w:hAnsiTheme="minorHAnsi" w:cstheme="minorBidi"/>
          <w:b w:val="0"/>
          <w:sz w:val="21"/>
          <w:szCs w:val="22"/>
        </w:rPr>
      </w:pPr>
      <w:hyperlink w:anchor="_Toc51850086" w:history="1">
        <w:r w:rsidR="000305A4">
          <w:rPr>
            <w:rStyle w:val="afe"/>
          </w:rPr>
          <w:t>3</w:t>
        </w:r>
        <w:r w:rsidR="000305A4">
          <w:rPr>
            <w:rFonts w:asciiTheme="minorHAnsi" w:eastAsiaTheme="minorEastAsia" w:hAnsiTheme="minorHAnsi" w:cstheme="minorBidi"/>
            <w:b w:val="0"/>
            <w:sz w:val="21"/>
            <w:szCs w:val="22"/>
          </w:rPr>
          <w:tab/>
        </w:r>
        <w:r w:rsidR="000305A4">
          <w:rPr>
            <w:rStyle w:val="afe"/>
            <w:rFonts w:hint="eastAsia"/>
          </w:rPr>
          <w:t>技术标准</w:t>
        </w:r>
        <w:r w:rsidR="000305A4">
          <w:tab/>
        </w:r>
        <w:r>
          <w:fldChar w:fldCharType="begin"/>
        </w:r>
        <w:r w:rsidR="000305A4">
          <w:instrText xml:space="preserve"> PAGEREF _Toc51850086 \h </w:instrText>
        </w:r>
        <w:r>
          <w:fldChar w:fldCharType="separate"/>
        </w:r>
        <w:r w:rsidR="000638EA">
          <w:rPr>
            <w:noProof/>
          </w:rPr>
          <w:t>9</w:t>
        </w:r>
        <w:r>
          <w:fldChar w:fldCharType="end"/>
        </w:r>
      </w:hyperlink>
    </w:p>
    <w:p w:rsidR="002A7923" w:rsidRDefault="004E0BE9">
      <w:pPr>
        <w:pStyle w:val="21"/>
        <w:rPr>
          <w:rFonts w:asciiTheme="minorHAnsi" w:eastAsiaTheme="minorEastAsia" w:hAnsiTheme="minorHAnsi" w:cstheme="minorBidi"/>
          <w:szCs w:val="22"/>
        </w:rPr>
      </w:pPr>
      <w:hyperlink w:anchor="_Toc51850087" w:history="1">
        <w:r w:rsidR="000305A4">
          <w:rPr>
            <w:rStyle w:val="afe"/>
            <w:rFonts w:ascii="宋体" w:hAnsi="宋体"/>
            <w:b/>
          </w:rPr>
          <w:t>3.1.</w:t>
        </w:r>
        <w:r w:rsidR="000305A4">
          <w:rPr>
            <w:rFonts w:asciiTheme="minorHAnsi" w:eastAsiaTheme="minorEastAsia" w:hAnsiTheme="minorHAnsi" w:cstheme="minorBidi"/>
            <w:szCs w:val="22"/>
          </w:rPr>
          <w:tab/>
        </w:r>
        <w:r w:rsidR="000305A4">
          <w:rPr>
            <w:rStyle w:val="afe"/>
            <w:rFonts w:ascii="宋体" w:hAnsi="宋体" w:hint="eastAsia"/>
            <w:b/>
          </w:rPr>
          <w:t>技术规范</w:t>
        </w:r>
        <w:r w:rsidR="000305A4">
          <w:tab/>
        </w:r>
        <w:r>
          <w:fldChar w:fldCharType="begin"/>
        </w:r>
        <w:r w:rsidR="000305A4">
          <w:instrText xml:space="preserve"> PAGEREF _Toc51850087 \h </w:instrText>
        </w:r>
        <w:r>
          <w:fldChar w:fldCharType="separate"/>
        </w:r>
        <w:r w:rsidR="000638EA">
          <w:rPr>
            <w:noProof/>
          </w:rPr>
          <w:t>9</w:t>
        </w:r>
        <w:r>
          <w:fldChar w:fldCharType="end"/>
        </w:r>
      </w:hyperlink>
    </w:p>
    <w:p w:rsidR="002A7923" w:rsidRDefault="004E0BE9">
      <w:pPr>
        <w:pStyle w:val="21"/>
        <w:rPr>
          <w:rFonts w:asciiTheme="minorHAnsi" w:eastAsiaTheme="minorEastAsia" w:hAnsiTheme="minorHAnsi" w:cstheme="minorBidi"/>
          <w:szCs w:val="22"/>
        </w:rPr>
      </w:pPr>
      <w:hyperlink w:anchor="_Toc51850088" w:history="1">
        <w:r w:rsidR="000305A4">
          <w:rPr>
            <w:rStyle w:val="afe"/>
            <w:rFonts w:ascii="宋体" w:hAnsi="宋体" w:cs="宋体"/>
            <w:b/>
            <w:lang w:val="zh-CN"/>
          </w:rPr>
          <w:t>3.2.</w:t>
        </w:r>
        <w:r w:rsidR="000305A4">
          <w:rPr>
            <w:rFonts w:asciiTheme="minorHAnsi" w:eastAsiaTheme="minorEastAsia" w:hAnsiTheme="minorHAnsi" w:cstheme="minorBidi"/>
            <w:szCs w:val="22"/>
          </w:rPr>
          <w:tab/>
        </w:r>
        <w:r w:rsidR="000305A4">
          <w:rPr>
            <w:rStyle w:val="afe"/>
            <w:rFonts w:ascii="宋体" w:hAnsi="宋体" w:cs="宋体" w:hint="eastAsia"/>
            <w:b/>
          </w:rPr>
          <w:t>其他</w:t>
        </w:r>
        <w:r w:rsidR="000305A4">
          <w:tab/>
        </w:r>
        <w:r>
          <w:fldChar w:fldCharType="begin"/>
        </w:r>
        <w:r w:rsidR="000305A4">
          <w:instrText xml:space="preserve"> PAGEREF _Toc51850088 \h </w:instrText>
        </w:r>
        <w:r>
          <w:fldChar w:fldCharType="separate"/>
        </w:r>
        <w:r w:rsidR="000638EA">
          <w:rPr>
            <w:noProof/>
          </w:rPr>
          <w:t>9</w:t>
        </w:r>
        <w:r>
          <w:fldChar w:fldCharType="end"/>
        </w:r>
      </w:hyperlink>
    </w:p>
    <w:p w:rsidR="002A7923" w:rsidRDefault="004E0BE9">
      <w:pPr>
        <w:pStyle w:val="10"/>
        <w:rPr>
          <w:rFonts w:asciiTheme="minorHAnsi" w:eastAsiaTheme="minorEastAsia" w:hAnsiTheme="minorHAnsi" w:cstheme="minorBidi"/>
          <w:b w:val="0"/>
          <w:sz w:val="21"/>
          <w:szCs w:val="22"/>
        </w:rPr>
      </w:pPr>
      <w:hyperlink w:anchor="_Toc51850089" w:history="1">
        <w:r w:rsidR="000305A4">
          <w:rPr>
            <w:rStyle w:val="afe"/>
          </w:rPr>
          <w:t>4</w:t>
        </w:r>
        <w:r w:rsidR="000305A4">
          <w:rPr>
            <w:rFonts w:asciiTheme="minorHAnsi" w:eastAsiaTheme="minorEastAsia" w:hAnsiTheme="minorHAnsi" w:cstheme="minorBidi"/>
            <w:b w:val="0"/>
            <w:sz w:val="21"/>
            <w:szCs w:val="22"/>
          </w:rPr>
          <w:tab/>
        </w:r>
        <w:r w:rsidR="000305A4">
          <w:rPr>
            <w:rStyle w:val="afe"/>
            <w:rFonts w:hint="eastAsia"/>
          </w:rPr>
          <w:t>系统建设方案</w:t>
        </w:r>
        <w:r w:rsidR="000305A4">
          <w:tab/>
        </w:r>
        <w:r>
          <w:fldChar w:fldCharType="begin"/>
        </w:r>
        <w:r w:rsidR="000305A4">
          <w:instrText xml:space="preserve"> PAGEREF _Toc51850089 \h </w:instrText>
        </w:r>
        <w:r>
          <w:fldChar w:fldCharType="separate"/>
        </w:r>
        <w:r w:rsidR="000638EA">
          <w:rPr>
            <w:noProof/>
          </w:rPr>
          <w:t>10</w:t>
        </w:r>
        <w:r>
          <w:fldChar w:fldCharType="end"/>
        </w:r>
      </w:hyperlink>
    </w:p>
    <w:p w:rsidR="002A7923" w:rsidRDefault="004E0BE9">
      <w:pPr>
        <w:pStyle w:val="21"/>
        <w:rPr>
          <w:rFonts w:asciiTheme="minorHAnsi" w:eastAsiaTheme="minorEastAsia" w:hAnsiTheme="minorHAnsi" w:cstheme="minorBidi"/>
          <w:szCs w:val="22"/>
        </w:rPr>
      </w:pPr>
      <w:hyperlink w:anchor="_Toc51850090" w:history="1">
        <w:r w:rsidR="000305A4">
          <w:rPr>
            <w:rStyle w:val="afe"/>
            <w:rFonts w:ascii="宋体" w:hAnsi="宋体" w:cs="宋体"/>
            <w:b/>
            <w:lang w:val="zh-CN"/>
          </w:rPr>
          <w:t>4.1.</w:t>
        </w:r>
        <w:r w:rsidR="000305A4">
          <w:rPr>
            <w:rFonts w:asciiTheme="minorHAnsi" w:eastAsiaTheme="minorEastAsia" w:hAnsiTheme="minorHAnsi" w:cstheme="minorBidi"/>
            <w:szCs w:val="22"/>
          </w:rPr>
          <w:tab/>
        </w:r>
        <w:r w:rsidR="000305A4">
          <w:rPr>
            <w:rStyle w:val="afe"/>
            <w:rFonts w:ascii="宋体" w:hAnsi="宋体" w:cs="宋体" w:hint="eastAsia"/>
            <w:b/>
            <w:lang w:val="zh-CN"/>
          </w:rPr>
          <w:t>网络现状</w:t>
        </w:r>
        <w:r w:rsidR="000305A4">
          <w:tab/>
        </w:r>
        <w:r>
          <w:fldChar w:fldCharType="begin"/>
        </w:r>
        <w:r w:rsidR="000305A4">
          <w:instrText xml:space="preserve"> PAGEREF _Toc51850090 \h </w:instrText>
        </w:r>
        <w:r>
          <w:fldChar w:fldCharType="separate"/>
        </w:r>
        <w:r w:rsidR="000638EA">
          <w:rPr>
            <w:noProof/>
          </w:rPr>
          <w:t>10</w:t>
        </w:r>
        <w:r>
          <w:fldChar w:fldCharType="end"/>
        </w:r>
      </w:hyperlink>
    </w:p>
    <w:p w:rsidR="002A7923" w:rsidRDefault="004E0BE9">
      <w:pPr>
        <w:pStyle w:val="21"/>
        <w:rPr>
          <w:rFonts w:asciiTheme="minorHAnsi" w:eastAsiaTheme="minorEastAsia" w:hAnsiTheme="minorHAnsi" w:cstheme="minorBidi"/>
          <w:szCs w:val="22"/>
        </w:rPr>
      </w:pPr>
      <w:hyperlink w:anchor="_Toc51850091" w:history="1">
        <w:r w:rsidR="000305A4">
          <w:rPr>
            <w:rStyle w:val="afe"/>
            <w:rFonts w:ascii="宋体" w:hAnsi="宋体" w:cs="宋体"/>
            <w:b/>
            <w:lang w:val="zh-CN"/>
          </w:rPr>
          <w:t>4.2.</w:t>
        </w:r>
        <w:r w:rsidR="000305A4">
          <w:rPr>
            <w:rFonts w:asciiTheme="minorHAnsi" w:eastAsiaTheme="minorEastAsia" w:hAnsiTheme="minorHAnsi" w:cstheme="minorBidi"/>
            <w:szCs w:val="22"/>
          </w:rPr>
          <w:tab/>
        </w:r>
        <w:r w:rsidR="000305A4">
          <w:rPr>
            <w:rStyle w:val="afe"/>
            <w:rFonts w:ascii="宋体" w:hAnsi="宋体" w:cs="宋体" w:hint="eastAsia"/>
            <w:b/>
            <w:lang w:val="zh-CN"/>
          </w:rPr>
          <w:t>建设目标</w:t>
        </w:r>
        <w:r w:rsidR="000305A4">
          <w:tab/>
        </w:r>
        <w:r>
          <w:fldChar w:fldCharType="begin"/>
        </w:r>
        <w:r w:rsidR="000305A4">
          <w:instrText xml:space="preserve"> PAGEREF _Toc51850091 \h </w:instrText>
        </w:r>
        <w:r>
          <w:fldChar w:fldCharType="separate"/>
        </w:r>
        <w:r w:rsidR="000638EA">
          <w:rPr>
            <w:noProof/>
          </w:rPr>
          <w:t>10</w:t>
        </w:r>
        <w:r>
          <w:fldChar w:fldCharType="end"/>
        </w:r>
      </w:hyperlink>
    </w:p>
    <w:p w:rsidR="002A7923" w:rsidRDefault="004E0BE9">
      <w:pPr>
        <w:pStyle w:val="21"/>
        <w:rPr>
          <w:rFonts w:asciiTheme="minorHAnsi" w:eastAsiaTheme="minorEastAsia" w:hAnsiTheme="minorHAnsi" w:cstheme="minorBidi"/>
          <w:szCs w:val="22"/>
        </w:rPr>
      </w:pPr>
      <w:hyperlink w:anchor="_Toc51850092" w:history="1">
        <w:r w:rsidR="000305A4">
          <w:rPr>
            <w:rStyle w:val="afe"/>
            <w:rFonts w:ascii="宋体" w:hAnsi="宋体" w:cs="宋体"/>
            <w:b/>
            <w:lang w:val="zh-CN"/>
          </w:rPr>
          <w:t>4.3.</w:t>
        </w:r>
        <w:r w:rsidR="000305A4">
          <w:rPr>
            <w:rFonts w:asciiTheme="minorHAnsi" w:eastAsiaTheme="minorEastAsia" w:hAnsiTheme="minorHAnsi" w:cstheme="minorBidi"/>
            <w:szCs w:val="22"/>
          </w:rPr>
          <w:tab/>
        </w:r>
        <w:r w:rsidR="000305A4">
          <w:rPr>
            <w:rStyle w:val="afe"/>
            <w:rFonts w:ascii="宋体" w:hAnsi="宋体" w:cs="宋体" w:hint="eastAsia"/>
            <w:b/>
            <w:lang w:val="zh-CN"/>
          </w:rPr>
          <w:t>建设要求</w:t>
        </w:r>
        <w:r w:rsidR="000305A4">
          <w:tab/>
        </w:r>
        <w:r>
          <w:fldChar w:fldCharType="begin"/>
        </w:r>
        <w:r w:rsidR="000305A4">
          <w:instrText xml:space="preserve"> PAGEREF _Toc51850092 \h </w:instrText>
        </w:r>
        <w:r>
          <w:fldChar w:fldCharType="separate"/>
        </w:r>
        <w:r w:rsidR="000638EA">
          <w:rPr>
            <w:noProof/>
          </w:rPr>
          <w:t>11</w:t>
        </w:r>
        <w:r>
          <w:fldChar w:fldCharType="end"/>
        </w:r>
      </w:hyperlink>
    </w:p>
    <w:p w:rsidR="002A7923" w:rsidRDefault="004E0BE9">
      <w:pPr>
        <w:pStyle w:val="21"/>
        <w:rPr>
          <w:rFonts w:asciiTheme="minorHAnsi" w:eastAsiaTheme="minorEastAsia" w:hAnsiTheme="minorHAnsi" w:cstheme="minorBidi"/>
          <w:szCs w:val="22"/>
        </w:rPr>
      </w:pPr>
      <w:hyperlink w:anchor="_Toc51850093" w:history="1">
        <w:r w:rsidR="000305A4">
          <w:rPr>
            <w:rStyle w:val="afe"/>
            <w:rFonts w:ascii="宋体" w:hAnsi="宋体"/>
            <w:b/>
          </w:rPr>
          <w:t>4.4.</w:t>
        </w:r>
        <w:r w:rsidR="000305A4">
          <w:rPr>
            <w:rFonts w:asciiTheme="minorHAnsi" w:eastAsiaTheme="minorEastAsia" w:hAnsiTheme="minorHAnsi" w:cstheme="minorBidi"/>
            <w:szCs w:val="22"/>
          </w:rPr>
          <w:tab/>
        </w:r>
        <w:r w:rsidR="000305A4">
          <w:rPr>
            <w:rStyle w:val="afe"/>
            <w:rFonts w:ascii="宋体" w:hAnsi="宋体" w:cs="宋体" w:hint="eastAsia"/>
            <w:b/>
            <w:lang w:val="zh-CN"/>
          </w:rPr>
          <w:t>设备接入</w:t>
        </w:r>
        <w:r w:rsidR="000305A4">
          <w:tab/>
        </w:r>
        <w:r>
          <w:fldChar w:fldCharType="begin"/>
        </w:r>
        <w:r w:rsidR="000305A4">
          <w:instrText xml:space="preserve"> PAGEREF _Toc51850093 \h </w:instrText>
        </w:r>
        <w:r>
          <w:fldChar w:fldCharType="separate"/>
        </w:r>
        <w:r w:rsidR="000638EA">
          <w:rPr>
            <w:noProof/>
          </w:rPr>
          <w:t>11</w:t>
        </w:r>
        <w:r>
          <w:fldChar w:fldCharType="end"/>
        </w:r>
      </w:hyperlink>
    </w:p>
    <w:p w:rsidR="002A7923" w:rsidRDefault="004E0BE9">
      <w:pPr>
        <w:pStyle w:val="10"/>
        <w:rPr>
          <w:rFonts w:asciiTheme="minorHAnsi" w:eastAsiaTheme="minorEastAsia" w:hAnsiTheme="minorHAnsi" w:cstheme="minorBidi"/>
          <w:b w:val="0"/>
          <w:sz w:val="21"/>
          <w:szCs w:val="22"/>
        </w:rPr>
      </w:pPr>
      <w:hyperlink w:anchor="_Toc51850094" w:history="1">
        <w:r w:rsidR="000305A4">
          <w:rPr>
            <w:rStyle w:val="afe"/>
          </w:rPr>
          <w:t>5</w:t>
        </w:r>
        <w:r w:rsidR="000305A4">
          <w:rPr>
            <w:rFonts w:asciiTheme="minorHAnsi" w:eastAsiaTheme="minorEastAsia" w:hAnsiTheme="minorHAnsi" w:cstheme="minorBidi"/>
            <w:b w:val="0"/>
            <w:sz w:val="21"/>
            <w:szCs w:val="22"/>
          </w:rPr>
          <w:tab/>
        </w:r>
        <w:r w:rsidR="000305A4">
          <w:rPr>
            <w:rStyle w:val="afe"/>
            <w:rFonts w:hint="eastAsia"/>
          </w:rPr>
          <w:t>系统建设各部分一般技术要求</w:t>
        </w:r>
        <w:r w:rsidR="000305A4">
          <w:tab/>
        </w:r>
        <w:r>
          <w:fldChar w:fldCharType="begin"/>
        </w:r>
        <w:r w:rsidR="000305A4">
          <w:instrText xml:space="preserve"> PAGEREF _Toc51850094 \h </w:instrText>
        </w:r>
        <w:r>
          <w:fldChar w:fldCharType="separate"/>
        </w:r>
        <w:r w:rsidR="000638EA">
          <w:rPr>
            <w:noProof/>
          </w:rPr>
          <w:t>12</w:t>
        </w:r>
        <w:r>
          <w:fldChar w:fldCharType="end"/>
        </w:r>
      </w:hyperlink>
    </w:p>
    <w:p w:rsidR="002A7923" w:rsidRPr="004A46F4" w:rsidRDefault="004E0BE9">
      <w:pPr>
        <w:pStyle w:val="21"/>
        <w:rPr>
          <w:rFonts w:asciiTheme="minorHAnsi" w:eastAsiaTheme="minorEastAsia" w:hAnsiTheme="minorHAnsi" w:cstheme="minorBidi"/>
          <w:b/>
          <w:szCs w:val="22"/>
        </w:rPr>
      </w:pPr>
      <w:hyperlink w:anchor="_Toc51850095" w:history="1">
        <w:r w:rsidR="000305A4" w:rsidRPr="004A46F4">
          <w:rPr>
            <w:rStyle w:val="afe"/>
            <w:rFonts w:ascii="宋体" w:hAnsi="宋体"/>
            <w:b/>
          </w:rPr>
          <w:t>5.1</w:t>
        </w:r>
        <w:r w:rsidR="000305A4" w:rsidRPr="004A46F4">
          <w:rPr>
            <w:rFonts w:asciiTheme="minorHAnsi" w:eastAsiaTheme="minorEastAsia" w:hAnsiTheme="minorHAnsi" w:cstheme="minorBidi"/>
            <w:b/>
            <w:szCs w:val="22"/>
          </w:rPr>
          <w:tab/>
        </w:r>
        <w:r w:rsidR="000305A4" w:rsidRPr="004A46F4">
          <w:rPr>
            <w:rStyle w:val="afe"/>
            <w:rFonts w:ascii="宋体" w:hAnsi="宋体" w:hint="eastAsia"/>
            <w:b/>
          </w:rPr>
          <w:t>语音接入软交换设备</w:t>
        </w:r>
        <w:r w:rsidR="000305A4" w:rsidRPr="004A46F4">
          <w:rPr>
            <w:b/>
          </w:rPr>
          <w:tab/>
        </w:r>
        <w:r w:rsidRPr="004A46F4">
          <w:rPr>
            <w:b/>
          </w:rPr>
          <w:fldChar w:fldCharType="begin"/>
        </w:r>
        <w:r w:rsidR="000305A4" w:rsidRPr="004A46F4">
          <w:rPr>
            <w:b/>
          </w:rPr>
          <w:instrText xml:space="preserve"> PAGEREF _Toc51850095 \h </w:instrText>
        </w:r>
        <w:r w:rsidRPr="004A46F4">
          <w:rPr>
            <w:b/>
          </w:rPr>
        </w:r>
        <w:r w:rsidRPr="004A46F4">
          <w:rPr>
            <w:b/>
          </w:rPr>
          <w:fldChar w:fldCharType="separate"/>
        </w:r>
        <w:r w:rsidR="000638EA">
          <w:rPr>
            <w:b/>
            <w:noProof/>
          </w:rPr>
          <w:t>12</w:t>
        </w:r>
        <w:r w:rsidRPr="004A46F4">
          <w:rPr>
            <w:b/>
          </w:rPr>
          <w:fldChar w:fldCharType="end"/>
        </w:r>
      </w:hyperlink>
    </w:p>
    <w:p w:rsidR="002A7923" w:rsidRPr="004A46F4" w:rsidRDefault="004E0BE9">
      <w:pPr>
        <w:pStyle w:val="21"/>
        <w:rPr>
          <w:rFonts w:asciiTheme="minorHAnsi" w:eastAsiaTheme="minorEastAsia" w:hAnsiTheme="minorHAnsi" w:cstheme="minorBidi"/>
          <w:b/>
          <w:szCs w:val="22"/>
        </w:rPr>
      </w:pPr>
      <w:hyperlink w:anchor="_Toc51850096" w:history="1">
        <w:r w:rsidR="000305A4" w:rsidRPr="004A46F4">
          <w:rPr>
            <w:rStyle w:val="afe"/>
            <w:rFonts w:ascii="宋体" w:hAnsi="宋体"/>
            <w:b/>
          </w:rPr>
          <w:t>5.2</w:t>
        </w:r>
        <w:r w:rsidR="000305A4" w:rsidRPr="004A46F4">
          <w:rPr>
            <w:rFonts w:asciiTheme="minorHAnsi" w:eastAsiaTheme="minorEastAsia" w:hAnsiTheme="minorHAnsi" w:cstheme="minorBidi"/>
            <w:b/>
            <w:szCs w:val="22"/>
          </w:rPr>
          <w:tab/>
        </w:r>
        <w:r w:rsidR="000305A4" w:rsidRPr="004A46F4">
          <w:rPr>
            <w:rStyle w:val="afe"/>
            <w:rFonts w:ascii="宋体" w:hAnsi="宋体" w:hint="eastAsia"/>
            <w:b/>
          </w:rPr>
          <w:t>综合接入设备</w:t>
        </w:r>
        <w:r w:rsidR="000305A4" w:rsidRPr="004A46F4">
          <w:rPr>
            <w:rStyle w:val="afe"/>
            <w:rFonts w:ascii="宋体" w:hAnsi="宋体"/>
            <w:b/>
          </w:rPr>
          <w:t>(IAD)</w:t>
        </w:r>
        <w:r w:rsidR="000305A4" w:rsidRPr="004A46F4">
          <w:rPr>
            <w:b/>
          </w:rPr>
          <w:tab/>
        </w:r>
        <w:r w:rsidRPr="004A46F4">
          <w:rPr>
            <w:b/>
          </w:rPr>
          <w:fldChar w:fldCharType="begin"/>
        </w:r>
        <w:r w:rsidR="000305A4" w:rsidRPr="004A46F4">
          <w:rPr>
            <w:b/>
          </w:rPr>
          <w:instrText xml:space="preserve"> PAGEREF _Toc51850096 \h </w:instrText>
        </w:r>
        <w:r w:rsidRPr="004A46F4">
          <w:rPr>
            <w:b/>
          </w:rPr>
        </w:r>
        <w:r w:rsidRPr="004A46F4">
          <w:rPr>
            <w:b/>
          </w:rPr>
          <w:fldChar w:fldCharType="separate"/>
        </w:r>
        <w:r w:rsidR="000638EA">
          <w:rPr>
            <w:b/>
            <w:noProof/>
          </w:rPr>
          <w:t>15</w:t>
        </w:r>
        <w:r w:rsidRPr="004A46F4">
          <w:rPr>
            <w:b/>
          </w:rPr>
          <w:fldChar w:fldCharType="end"/>
        </w:r>
      </w:hyperlink>
    </w:p>
    <w:p w:rsidR="002A7923" w:rsidRPr="004A46F4" w:rsidRDefault="004E0BE9">
      <w:pPr>
        <w:pStyle w:val="21"/>
        <w:rPr>
          <w:rFonts w:asciiTheme="minorHAnsi" w:eastAsiaTheme="minorEastAsia" w:hAnsiTheme="minorHAnsi" w:cstheme="minorBidi"/>
          <w:b/>
          <w:szCs w:val="22"/>
        </w:rPr>
      </w:pPr>
      <w:hyperlink w:anchor="_Toc51850097" w:history="1">
        <w:r w:rsidR="000305A4" w:rsidRPr="004A46F4">
          <w:rPr>
            <w:rStyle w:val="afe"/>
            <w:rFonts w:ascii="宋体" w:hAnsi="宋体"/>
            <w:b/>
          </w:rPr>
          <w:t>5.3</w:t>
        </w:r>
        <w:r w:rsidR="000305A4" w:rsidRPr="004A46F4">
          <w:rPr>
            <w:rFonts w:asciiTheme="minorHAnsi" w:eastAsiaTheme="minorEastAsia" w:hAnsiTheme="minorHAnsi" w:cstheme="minorBidi"/>
            <w:b/>
            <w:szCs w:val="22"/>
          </w:rPr>
          <w:tab/>
        </w:r>
        <w:r w:rsidR="000305A4" w:rsidRPr="004A46F4">
          <w:rPr>
            <w:rStyle w:val="afe"/>
            <w:rFonts w:ascii="宋体" w:hAnsi="宋体" w:hint="eastAsia"/>
            <w:b/>
          </w:rPr>
          <w:t>防火墙</w:t>
        </w:r>
        <w:r w:rsidR="000305A4" w:rsidRPr="004A46F4">
          <w:rPr>
            <w:b/>
          </w:rPr>
          <w:tab/>
        </w:r>
        <w:r w:rsidRPr="004A46F4">
          <w:rPr>
            <w:b/>
          </w:rPr>
          <w:fldChar w:fldCharType="begin"/>
        </w:r>
        <w:r w:rsidR="000305A4" w:rsidRPr="004A46F4">
          <w:rPr>
            <w:b/>
          </w:rPr>
          <w:instrText xml:space="preserve"> PAGEREF _Toc51850097 \h </w:instrText>
        </w:r>
        <w:r w:rsidRPr="004A46F4">
          <w:rPr>
            <w:b/>
          </w:rPr>
        </w:r>
        <w:r w:rsidRPr="004A46F4">
          <w:rPr>
            <w:b/>
          </w:rPr>
          <w:fldChar w:fldCharType="separate"/>
        </w:r>
        <w:r w:rsidR="000638EA">
          <w:rPr>
            <w:b/>
            <w:noProof/>
          </w:rPr>
          <w:t>19</w:t>
        </w:r>
        <w:r w:rsidRPr="004A46F4">
          <w:rPr>
            <w:b/>
          </w:rPr>
          <w:fldChar w:fldCharType="end"/>
        </w:r>
      </w:hyperlink>
    </w:p>
    <w:p w:rsidR="002A7923" w:rsidRPr="004A46F4" w:rsidRDefault="004E0BE9">
      <w:pPr>
        <w:pStyle w:val="21"/>
        <w:rPr>
          <w:rFonts w:asciiTheme="minorHAnsi" w:eastAsiaTheme="minorEastAsia" w:hAnsiTheme="minorHAnsi" w:cstheme="minorBidi"/>
          <w:b/>
          <w:szCs w:val="22"/>
        </w:rPr>
      </w:pPr>
      <w:hyperlink w:anchor="_Toc51850098" w:history="1">
        <w:r w:rsidR="000305A4" w:rsidRPr="004A46F4">
          <w:rPr>
            <w:rStyle w:val="afe"/>
            <w:rFonts w:ascii="宋体" w:hAnsi="宋体"/>
            <w:b/>
          </w:rPr>
          <w:t>5.4</w:t>
        </w:r>
        <w:r w:rsidR="000305A4" w:rsidRPr="004A46F4">
          <w:rPr>
            <w:rFonts w:asciiTheme="minorHAnsi" w:eastAsiaTheme="minorEastAsia" w:hAnsiTheme="minorHAnsi" w:cstheme="minorBidi"/>
            <w:b/>
            <w:szCs w:val="22"/>
          </w:rPr>
          <w:tab/>
        </w:r>
        <w:r w:rsidR="000305A4" w:rsidRPr="004A46F4">
          <w:rPr>
            <w:rStyle w:val="afe"/>
            <w:rFonts w:ascii="宋体" w:hAnsi="宋体" w:hint="eastAsia"/>
            <w:b/>
          </w:rPr>
          <w:t>网管系统</w:t>
        </w:r>
        <w:r w:rsidR="000305A4" w:rsidRPr="004A46F4">
          <w:rPr>
            <w:b/>
          </w:rPr>
          <w:tab/>
        </w:r>
        <w:r w:rsidRPr="004A46F4">
          <w:rPr>
            <w:b/>
          </w:rPr>
          <w:fldChar w:fldCharType="begin"/>
        </w:r>
        <w:r w:rsidR="000305A4" w:rsidRPr="004A46F4">
          <w:rPr>
            <w:b/>
          </w:rPr>
          <w:instrText xml:space="preserve"> PAGEREF _Toc51850098 \h </w:instrText>
        </w:r>
        <w:r w:rsidRPr="004A46F4">
          <w:rPr>
            <w:b/>
          </w:rPr>
        </w:r>
        <w:r w:rsidRPr="004A46F4">
          <w:rPr>
            <w:b/>
          </w:rPr>
          <w:fldChar w:fldCharType="separate"/>
        </w:r>
        <w:r w:rsidR="000638EA">
          <w:rPr>
            <w:b/>
            <w:noProof/>
          </w:rPr>
          <w:t>20</w:t>
        </w:r>
        <w:r w:rsidRPr="004A46F4">
          <w:rPr>
            <w:b/>
          </w:rPr>
          <w:fldChar w:fldCharType="end"/>
        </w:r>
      </w:hyperlink>
    </w:p>
    <w:p w:rsidR="002A7923" w:rsidRPr="004A46F4" w:rsidRDefault="004E0BE9">
      <w:pPr>
        <w:pStyle w:val="21"/>
        <w:rPr>
          <w:rFonts w:asciiTheme="minorHAnsi" w:eastAsiaTheme="minorEastAsia" w:hAnsiTheme="minorHAnsi" w:cstheme="minorBidi"/>
          <w:b/>
          <w:szCs w:val="22"/>
        </w:rPr>
      </w:pPr>
      <w:hyperlink w:anchor="_Toc51850099" w:history="1">
        <w:r w:rsidR="000305A4" w:rsidRPr="004A46F4">
          <w:rPr>
            <w:rStyle w:val="afe"/>
            <w:rFonts w:ascii="宋体" w:hAnsi="宋体"/>
            <w:b/>
          </w:rPr>
          <w:t>5.5</w:t>
        </w:r>
        <w:r w:rsidR="000305A4" w:rsidRPr="004A46F4">
          <w:rPr>
            <w:rFonts w:asciiTheme="minorHAnsi" w:eastAsiaTheme="minorEastAsia" w:hAnsiTheme="minorHAnsi" w:cstheme="minorBidi"/>
            <w:b/>
            <w:szCs w:val="22"/>
          </w:rPr>
          <w:tab/>
        </w:r>
        <w:r w:rsidR="000305A4" w:rsidRPr="004A46F4">
          <w:rPr>
            <w:rStyle w:val="afe"/>
            <w:rFonts w:ascii="宋体" w:hAnsi="宋体" w:hint="eastAsia"/>
            <w:b/>
          </w:rPr>
          <w:t>计费系统</w:t>
        </w:r>
        <w:r w:rsidR="000305A4" w:rsidRPr="004A46F4">
          <w:rPr>
            <w:b/>
          </w:rPr>
          <w:tab/>
        </w:r>
        <w:r w:rsidRPr="004A46F4">
          <w:rPr>
            <w:b/>
          </w:rPr>
          <w:fldChar w:fldCharType="begin"/>
        </w:r>
        <w:r w:rsidR="000305A4" w:rsidRPr="004A46F4">
          <w:rPr>
            <w:b/>
          </w:rPr>
          <w:instrText xml:space="preserve"> PAGEREF _Toc51850099 \h </w:instrText>
        </w:r>
        <w:r w:rsidRPr="004A46F4">
          <w:rPr>
            <w:b/>
          </w:rPr>
        </w:r>
        <w:r w:rsidRPr="004A46F4">
          <w:rPr>
            <w:b/>
          </w:rPr>
          <w:fldChar w:fldCharType="separate"/>
        </w:r>
        <w:r w:rsidR="000638EA">
          <w:rPr>
            <w:b/>
            <w:noProof/>
          </w:rPr>
          <w:t>23</w:t>
        </w:r>
        <w:r w:rsidRPr="004A46F4">
          <w:rPr>
            <w:b/>
          </w:rPr>
          <w:fldChar w:fldCharType="end"/>
        </w:r>
      </w:hyperlink>
    </w:p>
    <w:p w:rsidR="002A7923" w:rsidRDefault="004E0BE9">
      <w:pPr>
        <w:pStyle w:val="10"/>
        <w:rPr>
          <w:rFonts w:asciiTheme="minorHAnsi" w:eastAsiaTheme="minorEastAsia" w:hAnsiTheme="minorHAnsi" w:cstheme="minorBidi"/>
          <w:b w:val="0"/>
          <w:sz w:val="21"/>
          <w:szCs w:val="22"/>
        </w:rPr>
      </w:pPr>
      <w:hyperlink w:anchor="_Toc51850100" w:history="1">
        <w:r w:rsidR="000305A4">
          <w:rPr>
            <w:rStyle w:val="afe"/>
          </w:rPr>
          <w:t>6</w:t>
        </w:r>
        <w:r w:rsidR="000305A4">
          <w:rPr>
            <w:rFonts w:asciiTheme="minorHAnsi" w:eastAsiaTheme="minorEastAsia" w:hAnsiTheme="minorHAnsi" w:cstheme="minorBidi"/>
            <w:b w:val="0"/>
            <w:sz w:val="21"/>
            <w:szCs w:val="22"/>
          </w:rPr>
          <w:tab/>
        </w:r>
        <w:r w:rsidR="000305A4">
          <w:rPr>
            <w:rStyle w:val="afe"/>
            <w:rFonts w:hint="eastAsia"/>
          </w:rPr>
          <w:t>备件及专用工具</w:t>
        </w:r>
        <w:r w:rsidR="000305A4">
          <w:tab/>
        </w:r>
        <w:r>
          <w:fldChar w:fldCharType="begin"/>
        </w:r>
        <w:r w:rsidR="000305A4">
          <w:instrText xml:space="preserve"> PAGEREF _Toc51850100 \h </w:instrText>
        </w:r>
        <w:r>
          <w:fldChar w:fldCharType="separate"/>
        </w:r>
        <w:r w:rsidR="000638EA">
          <w:rPr>
            <w:noProof/>
          </w:rPr>
          <w:t>25</w:t>
        </w:r>
        <w:r>
          <w:fldChar w:fldCharType="end"/>
        </w:r>
      </w:hyperlink>
    </w:p>
    <w:p w:rsidR="002A7923" w:rsidRDefault="004E0BE9">
      <w:pPr>
        <w:pStyle w:val="21"/>
        <w:rPr>
          <w:rFonts w:asciiTheme="minorHAnsi" w:eastAsiaTheme="minorEastAsia" w:hAnsiTheme="minorHAnsi" w:cstheme="minorBidi"/>
          <w:szCs w:val="22"/>
        </w:rPr>
      </w:pPr>
      <w:hyperlink w:anchor="_Toc51850101" w:history="1">
        <w:r w:rsidR="000305A4">
          <w:rPr>
            <w:rStyle w:val="afe"/>
            <w:rFonts w:ascii="宋体" w:hAnsi="宋体" w:cs="宋体"/>
            <w:b/>
            <w:lang w:val="zh-CN"/>
          </w:rPr>
          <w:t>6.1.</w:t>
        </w:r>
        <w:r w:rsidR="000305A4">
          <w:rPr>
            <w:rFonts w:asciiTheme="minorHAnsi" w:eastAsiaTheme="minorEastAsia" w:hAnsiTheme="minorHAnsi" w:cstheme="minorBidi"/>
            <w:szCs w:val="22"/>
          </w:rPr>
          <w:tab/>
        </w:r>
        <w:r w:rsidR="000305A4">
          <w:rPr>
            <w:rStyle w:val="afe"/>
            <w:rFonts w:ascii="宋体" w:hAnsi="宋体" w:cs="宋体" w:hint="eastAsia"/>
            <w:b/>
            <w:lang w:val="zh-CN"/>
          </w:rPr>
          <w:t>备品备件</w:t>
        </w:r>
        <w:r w:rsidR="000305A4">
          <w:tab/>
        </w:r>
        <w:r>
          <w:fldChar w:fldCharType="begin"/>
        </w:r>
        <w:r w:rsidR="000305A4">
          <w:instrText xml:space="preserve"> PAGEREF _Toc51850101 \h </w:instrText>
        </w:r>
        <w:r>
          <w:fldChar w:fldCharType="separate"/>
        </w:r>
        <w:r w:rsidR="000638EA">
          <w:rPr>
            <w:noProof/>
          </w:rPr>
          <w:t>25</w:t>
        </w:r>
        <w:r>
          <w:fldChar w:fldCharType="end"/>
        </w:r>
      </w:hyperlink>
    </w:p>
    <w:p w:rsidR="002A7923" w:rsidRDefault="004E0BE9">
      <w:pPr>
        <w:pStyle w:val="10"/>
        <w:rPr>
          <w:rFonts w:asciiTheme="minorHAnsi" w:eastAsiaTheme="minorEastAsia" w:hAnsiTheme="minorHAnsi" w:cstheme="minorBidi"/>
          <w:b w:val="0"/>
          <w:sz w:val="21"/>
          <w:szCs w:val="22"/>
        </w:rPr>
      </w:pPr>
      <w:hyperlink w:anchor="_Toc51850102" w:history="1">
        <w:r w:rsidR="000305A4">
          <w:rPr>
            <w:rStyle w:val="afe"/>
          </w:rPr>
          <w:t>7</w:t>
        </w:r>
        <w:r w:rsidR="000305A4">
          <w:rPr>
            <w:rFonts w:asciiTheme="minorHAnsi" w:eastAsiaTheme="minorEastAsia" w:hAnsiTheme="minorHAnsi" w:cstheme="minorBidi"/>
            <w:b w:val="0"/>
            <w:sz w:val="21"/>
            <w:szCs w:val="22"/>
          </w:rPr>
          <w:tab/>
        </w:r>
        <w:r w:rsidR="000305A4">
          <w:rPr>
            <w:rStyle w:val="afe"/>
            <w:rFonts w:hint="eastAsia"/>
          </w:rPr>
          <w:t>质量保证</w:t>
        </w:r>
        <w:r w:rsidR="000305A4">
          <w:tab/>
        </w:r>
        <w:r>
          <w:fldChar w:fldCharType="begin"/>
        </w:r>
        <w:r w:rsidR="000305A4">
          <w:instrText xml:space="preserve"> PAGEREF _Toc51850102 \h </w:instrText>
        </w:r>
        <w:r>
          <w:fldChar w:fldCharType="separate"/>
        </w:r>
        <w:r w:rsidR="000638EA">
          <w:rPr>
            <w:noProof/>
          </w:rPr>
          <w:t>26</w:t>
        </w:r>
        <w:r>
          <w:fldChar w:fldCharType="end"/>
        </w:r>
      </w:hyperlink>
    </w:p>
    <w:p w:rsidR="002A7923" w:rsidRDefault="004E0BE9">
      <w:pPr>
        <w:pStyle w:val="10"/>
        <w:rPr>
          <w:rFonts w:asciiTheme="minorHAnsi" w:eastAsiaTheme="minorEastAsia" w:hAnsiTheme="minorHAnsi" w:cstheme="minorBidi"/>
          <w:b w:val="0"/>
          <w:sz w:val="21"/>
          <w:szCs w:val="22"/>
        </w:rPr>
      </w:pPr>
      <w:hyperlink w:anchor="_Toc51850103" w:history="1">
        <w:r w:rsidR="000305A4">
          <w:rPr>
            <w:rStyle w:val="afe"/>
          </w:rPr>
          <w:t>8</w:t>
        </w:r>
        <w:r w:rsidR="000305A4">
          <w:rPr>
            <w:rFonts w:asciiTheme="minorHAnsi" w:eastAsiaTheme="minorEastAsia" w:hAnsiTheme="minorHAnsi" w:cstheme="minorBidi"/>
            <w:b w:val="0"/>
            <w:sz w:val="21"/>
            <w:szCs w:val="22"/>
          </w:rPr>
          <w:tab/>
        </w:r>
        <w:r w:rsidR="000305A4">
          <w:rPr>
            <w:rStyle w:val="afe"/>
            <w:rFonts w:hint="eastAsia"/>
          </w:rPr>
          <w:t>系统安装督导、系统调试和验收</w:t>
        </w:r>
        <w:r w:rsidR="000305A4">
          <w:tab/>
        </w:r>
        <w:r>
          <w:fldChar w:fldCharType="begin"/>
        </w:r>
        <w:r w:rsidR="000305A4">
          <w:instrText xml:space="preserve"> PAGEREF _Toc51850103 \h </w:instrText>
        </w:r>
        <w:r>
          <w:fldChar w:fldCharType="separate"/>
        </w:r>
        <w:r w:rsidR="000638EA">
          <w:rPr>
            <w:noProof/>
          </w:rPr>
          <w:t>27</w:t>
        </w:r>
        <w:r>
          <w:fldChar w:fldCharType="end"/>
        </w:r>
      </w:hyperlink>
    </w:p>
    <w:p w:rsidR="002A7923" w:rsidRDefault="004E0BE9">
      <w:pPr>
        <w:pStyle w:val="21"/>
        <w:rPr>
          <w:rFonts w:asciiTheme="minorHAnsi" w:eastAsiaTheme="minorEastAsia" w:hAnsiTheme="minorHAnsi" w:cstheme="minorBidi"/>
          <w:szCs w:val="22"/>
        </w:rPr>
      </w:pPr>
      <w:hyperlink w:anchor="_Toc51850104" w:history="1">
        <w:r w:rsidR="000305A4">
          <w:rPr>
            <w:rStyle w:val="afe"/>
            <w:rFonts w:ascii="宋体" w:hAnsi="宋体" w:cs="宋体"/>
            <w:b/>
            <w:lang w:val="zh-CN"/>
          </w:rPr>
          <w:t>8.1.</w:t>
        </w:r>
        <w:r w:rsidR="000305A4">
          <w:rPr>
            <w:rFonts w:asciiTheme="minorHAnsi" w:eastAsiaTheme="minorEastAsia" w:hAnsiTheme="minorHAnsi" w:cstheme="minorBidi"/>
            <w:szCs w:val="22"/>
          </w:rPr>
          <w:tab/>
        </w:r>
        <w:r w:rsidR="000305A4">
          <w:rPr>
            <w:rStyle w:val="afe"/>
            <w:rFonts w:ascii="宋体" w:hAnsi="宋体" w:cs="宋体" w:hint="eastAsia"/>
            <w:b/>
            <w:lang w:val="zh-CN"/>
          </w:rPr>
          <w:t>概述</w:t>
        </w:r>
        <w:r w:rsidR="000305A4">
          <w:tab/>
        </w:r>
        <w:r>
          <w:fldChar w:fldCharType="begin"/>
        </w:r>
        <w:r w:rsidR="000305A4">
          <w:instrText xml:space="preserve"> PAGEREF _Toc51850104 \h </w:instrText>
        </w:r>
        <w:r>
          <w:fldChar w:fldCharType="separate"/>
        </w:r>
        <w:r w:rsidR="000638EA">
          <w:rPr>
            <w:noProof/>
          </w:rPr>
          <w:t>27</w:t>
        </w:r>
        <w:r>
          <w:fldChar w:fldCharType="end"/>
        </w:r>
      </w:hyperlink>
    </w:p>
    <w:p w:rsidR="002A7923" w:rsidRDefault="004E0BE9">
      <w:pPr>
        <w:pStyle w:val="21"/>
        <w:rPr>
          <w:rFonts w:asciiTheme="minorHAnsi" w:eastAsiaTheme="minorEastAsia" w:hAnsiTheme="minorHAnsi" w:cstheme="minorBidi"/>
          <w:szCs w:val="22"/>
        </w:rPr>
      </w:pPr>
      <w:hyperlink w:anchor="_Toc51850105" w:history="1">
        <w:r w:rsidR="000305A4">
          <w:rPr>
            <w:rStyle w:val="afe"/>
            <w:rFonts w:ascii="宋体" w:hAnsi="宋体" w:cs="宋体"/>
            <w:b/>
            <w:lang w:val="zh-CN"/>
          </w:rPr>
          <w:t>8.2.</w:t>
        </w:r>
        <w:r w:rsidR="000305A4">
          <w:rPr>
            <w:rFonts w:asciiTheme="minorHAnsi" w:eastAsiaTheme="minorEastAsia" w:hAnsiTheme="minorHAnsi" w:cstheme="minorBidi"/>
            <w:szCs w:val="22"/>
          </w:rPr>
          <w:tab/>
        </w:r>
        <w:r w:rsidR="000305A4">
          <w:rPr>
            <w:rStyle w:val="afe"/>
            <w:rFonts w:ascii="宋体" w:hAnsi="宋体" w:cs="宋体" w:hint="eastAsia"/>
            <w:b/>
            <w:lang w:val="zh-CN"/>
          </w:rPr>
          <w:t>系统调试</w:t>
        </w:r>
        <w:r w:rsidR="000305A4">
          <w:tab/>
        </w:r>
        <w:r>
          <w:fldChar w:fldCharType="begin"/>
        </w:r>
        <w:r w:rsidR="000305A4">
          <w:instrText xml:space="preserve"> PAGEREF _Toc51850105 \h </w:instrText>
        </w:r>
        <w:r>
          <w:fldChar w:fldCharType="separate"/>
        </w:r>
        <w:r w:rsidR="000638EA">
          <w:rPr>
            <w:noProof/>
          </w:rPr>
          <w:t>27</w:t>
        </w:r>
        <w:r>
          <w:fldChar w:fldCharType="end"/>
        </w:r>
      </w:hyperlink>
    </w:p>
    <w:p w:rsidR="002A7923" w:rsidRDefault="004E0BE9">
      <w:pPr>
        <w:pStyle w:val="21"/>
        <w:rPr>
          <w:rFonts w:asciiTheme="minorHAnsi" w:eastAsiaTheme="minorEastAsia" w:hAnsiTheme="minorHAnsi" w:cstheme="minorBidi"/>
          <w:szCs w:val="22"/>
        </w:rPr>
      </w:pPr>
      <w:hyperlink w:anchor="_Toc51850106" w:history="1">
        <w:r w:rsidR="000305A4">
          <w:rPr>
            <w:rStyle w:val="afe"/>
            <w:rFonts w:ascii="宋体" w:hAnsi="宋体" w:cs="宋体"/>
            <w:b/>
            <w:lang w:val="zh-CN"/>
          </w:rPr>
          <w:t>8.3.</w:t>
        </w:r>
        <w:r w:rsidR="000305A4">
          <w:rPr>
            <w:rFonts w:asciiTheme="minorHAnsi" w:eastAsiaTheme="minorEastAsia" w:hAnsiTheme="minorHAnsi" w:cstheme="minorBidi"/>
            <w:szCs w:val="22"/>
          </w:rPr>
          <w:tab/>
        </w:r>
        <w:r w:rsidR="000305A4">
          <w:rPr>
            <w:rStyle w:val="afe"/>
            <w:rFonts w:ascii="宋体" w:hAnsi="宋体" w:cs="宋体" w:hint="eastAsia"/>
            <w:b/>
            <w:lang w:val="zh-CN"/>
          </w:rPr>
          <w:t>试运行及验收试验</w:t>
        </w:r>
        <w:r w:rsidR="000305A4">
          <w:tab/>
        </w:r>
        <w:r>
          <w:fldChar w:fldCharType="begin"/>
        </w:r>
        <w:r w:rsidR="000305A4">
          <w:instrText xml:space="preserve"> PAGEREF _Toc51850106 \h </w:instrText>
        </w:r>
        <w:r>
          <w:fldChar w:fldCharType="separate"/>
        </w:r>
        <w:r w:rsidR="000638EA">
          <w:rPr>
            <w:noProof/>
          </w:rPr>
          <w:t>27</w:t>
        </w:r>
        <w:r>
          <w:fldChar w:fldCharType="end"/>
        </w:r>
      </w:hyperlink>
    </w:p>
    <w:p w:rsidR="002A7923" w:rsidRDefault="004E0BE9">
      <w:pPr>
        <w:pStyle w:val="10"/>
        <w:rPr>
          <w:rFonts w:asciiTheme="minorHAnsi" w:eastAsiaTheme="minorEastAsia" w:hAnsiTheme="minorHAnsi" w:cstheme="minorBidi"/>
          <w:b w:val="0"/>
          <w:sz w:val="21"/>
          <w:szCs w:val="22"/>
        </w:rPr>
      </w:pPr>
      <w:hyperlink w:anchor="_Toc51850107" w:history="1">
        <w:r w:rsidR="000305A4">
          <w:rPr>
            <w:rStyle w:val="afe"/>
          </w:rPr>
          <w:t>9</w:t>
        </w:r>
        <w:r w:rsidR="000305A4">
          <w:rPr>
            <w:rFonts w:asciiTheme="minorHAnsi" w:eastAsiaTheme="minorEastAsia" w:hAnsiTheme="minorHAnsi" w:cstheme="minorBidi"/>
            <w:b w:val="0"/>
            <w:sz w:val="21"/>
            <w:szCs w:val="22"/>
          </w:rPr>
          <w:tab/>
        </w:r>
        <w:r w:rsidR="000305A4">
          <w:rPr>
            <w:rStyle w:val="afe"/>
            <w:rFonts w:hint="eastAsia"/>
          </w:rPr>
          <w:t>技术培训与服务</w:t>
        </w:r>
        <w:r w:rsidR="000305A4">
          <w:tab/>
        </w:r>
        <w:r>
          <w:fldChar w:fldCharType="begin"/>
        </w:r>
        <w:r w:rsidR="000305A4">
          <w:instrText xml:space="preserve"> PAGEREF _Toc51850107 \h </w:instrText>
        </w:r>
        <w:r>
          <w:fldChar w:fldCharType="separate"/>
        </w:r>
        <w:r w:rsidR="000638EA">
          <w:rPr>
            <w:noProof/>
          </w:rPr>
          <w:t>28</w:t>
        </w:r>
        <w:r>
          <w:fldChar w:fldCharType="end"/>
        </w:r>
      </w:hyperlink>
    </w:p>
    <w:p w:rsidR="002A7923" w:rsidRDefault="004E0BE9">
      <w:pPr>
        <w:pStyle w:val="21"/>
        <w:rPr>
          <w:rFonts w:asciiTheme="minorHAnsi" w:eastAsiaTheme="minorEastAsia" w:hAnsiTheme="minorHAnsi" w:cstheme="minorBidi"/>
          <w:szCs w:val="22"/>
        </w:rPr>
      </w:pPr>
      <w:hyperlink w:anchor="_Toc51850108" w:history="1">
        <w:r w:rsidR="000305A4">
          <w:rPr>
            <w:rStyle w:val="afe"/>
            <w:rFonts w:ascii="宋体" w:hAnsi="宋体" w:cs="宋体"/>
            <w:b/>
            <w:lang w:val="zh-CN"/>
          </w:rPr>
          <w:t>9.1.</w:t>
        </w:r>
        <w:r w:rsidR="000305A4">
          <w:rPr>
            <w:rFonts w:asciiTheme="minorHAnsi" w:eastAsiaTheme="minorEastAsia" w:hAnsiTheme="minorHAnsi" w:cstheme="minorBidi"/>
            <w:szCs w:val="22"/>
          </w:rPr>
          <w:tab/>
        </w:r>
        <w:r w:rsidR="000305A4">
          <w:rPr>
            <w:rStyle w:val="afe"/>
            <w:rFonts w:ascii="宋体" w:hAnsi="宋体" w:cs="宋体" w:hint="eastAsia"/>
            <w:b/>
            <w:lang w:val="zh-CN"/>
          </w:rPr>
          <w:t>技术联络会</w:t>
        </w:r>
        <w:r w:rsidR="000305A4">
          <w:tab/>
        </w:r>
        <w:r>
          <w:fldChar w:fldCharType="begin"/>
        </w:r>
        <w:r w:rsidR="000305A4">
          <w:instrText xml:space="preserve"> PAGEREF _Toc51850108 \h </w:instrText>
        </w:r>
        <w:r>
          <w:fldChar w:fldCharType="separate"/>
        </w:r>
        <w:r w:rsidR="000638EA">
          <w:rPr>
            <w:noProof/>
          </w:rPr>
          <w:t>28</w:t>
        </w:r>
        <w:r>
          <w:fldChar w:fldCharType="end"/>
        </w:r>
      </w:hyperlink>
    </w:p>
    <w:p w:rsidR="002A7923" w:rsidRDefault="004E0BE9">
      <w:pPr>
        <w:pStyle w:val="21"/>
        <w:rPr>
          <w:rFonts w:asciiTheme="minorHAnsi" w:eastAsiaTheme="minorEastAsia" w:hAnsiTheme="minorHAnsi" w:cstheme="minorBidi"/>
          <w:szCs w:val="22"/>
        </w:rPr>
      </w:pPr>
      <w:hyperlink w:anchor="_Toc51850109" w:history="1">
        <w:r w:rsidR="000305A4">
          <w:rPr>
            <w:rStyle w:val="afe"/>
            <w:rFonts w:ascii="宋体" w:hAnsi="宋体" w:cs="宋体"/>
            <w:b/>
            <w:lang w:val="zh-CN"/>
          </w:rPr>
          <w:t>9.2.</w:t>
        </w:r>
        <w:r w:rsidR="000305A4">
          <w:rPr>
            <w:rFonts w:asciiTheme="minorHAnsi" w:eastAsiaTheme="minorEastAsia" w:hAnsiTheme="minorHAnsi" w:cstheme="minorBidi"/>
            <w:szCs w:val="22"/>
          </w:rPr>
          <w:tab/>
        </w:r>
        <w:r w:rsidR="000305A4">
          <w:rPr>
            <w:rStyle w:val="afe"/>
            <w:rFonts w:ascii="宋体" w:hAnsi="宋体" w:cs="宋体" w:hint="eastAsia"/>
            <w:b/>
            <w:lang w:val="zh-CN"/>
          </w:rPr>
          <w:t>技术培训</w:t>
        </w:r>
        <w:r w:rsidR="000305A4">
          <w:tab/>
        </w:r>
        <w:r>
          <w:fldChar w:fldCharType="begin"/>
        </w:r>
        <w:r w:rsidR="000305A4">
          <w:instrText xml:space="preserve"> PAGEREF _Toc51850109 \h </w:instrText>
        </w:r>
        <w:r>
          <w:fldChar w:fldCharType="separate"/>
        </w:r>
        <w:r w:rsidR="000638EA">
          <w:rPr>
            <w:noProof/>
          </w:rPr>
          <w:t>28</w:t>
        </w:r>
        <w:r>
          <w:fldChar w:fldCharType="end"/>
        </w:r>
      </w:hyperlink>
    </w:p>
    <w:p w:rsidR="002A7923" w:rsidRDefault="004E0BE9">
      <w:pPr>
        <w:pStyle w:val="21"/>
        <w:rPr>
          <w:rFonts w:asciiTheme="minorHAnsi" w:eastAsiaTheme="minorEastAsia" w:hAnsiTheme="minorHAnsi" w:cstheme="minorBidi"/>
          <w:szCs w:val="22"/>
        </w:rPr>
      </w:pPr>
      <w:hyperlink w:anchor="_Toc51850110" w:history="1">
        <w:r w:rsidR="000305A4">
          <w:rPr>
            <w:rStyle w:val="afe"/>
            <w:rFonts w:ascii="宋体" w:hAnsi="宋体" w:cs="宋体"/>
            <w:b/>
            <w:lang w:val="zh-CN"/>
          </w:rPr>
          <w:t>9.3.</w:t>
        </w:r>
        <w:r w:rsidR="000305A4">
          <w:rPr>
            <w:rFonts w:asciiTheme="minorHAnsi" w:eastAsiaTheme="minorEastAsia" w:hAnsiTheme="minorHAnsi" w:cstheme="minorBidi"/>
            <w:szCs w:val="22"/>
          </w:rPr>
          <w:tab/>
        </w:r>
        <w:r w:rsidR="000305A4">
          <w:rPr>
            <w:rStyle w:val="afe"/>
            <w:rFonts w:ascii="宋体" w:hAnsi="宋体" w:cs="宋体" w:hint="eastAsia"/>
            <w:b/>
            <w:lang w:val="zh-CN"/>
          </w:rPr>
          <w:t>服务</w:t>
        </w:r>
        <w:r w:rsidR="000305A4">
          <w:tab/>
        </w:r>
        <w:r>
          <w:fldChar w:fldCharType="begin"/>
        </w:r>
        <w:r w:rsidR="000305A4">
          <w:instrText xml:space="preserve"> PAGEREF _Toc51850110 \h </w:instrText>
        </w:r>
        <w:r>
          <w:fldChar w:fldCharType="separate"/>
        </w:r>
        <w:r w:rsidR="000638EA">
          <w:rPr>
            <w:noProof/>
          </w:rPr>
          <w:t>28</w:t>
        </w:r>
        <w:r>
          <w:fldChar w:fldCharType="end"/>
        </w:r>
      </w:hyperlink>
    </w:p>
    <w:p w:rsidR="002A7923" w:rsidRDefault="004E0BE9">
      <w:pPr>
        <w:pStyle w:val="21"/>
        <w:rPr>
          <w:rFonts w:asciiTheme="minorHAnsi" w:eastAsiaTheme="minorEastAsia" w:hAnsiTheme="minorHAnsi" w:cstheme="minorBidi"/>
          <w:szCs w:val="22"/>
        </w:rPr>
      </w:pPr>
      <w:hyperlink w:anchor="_Toc51850111" w:history="1">
        <w:r w:rsidR="000305A4">
          <w:rPr>
            <w:rStyle w:val="afe"/>
            <w:rFonts w:ascii="宋体" w:hAnsi="宋体" w:cs="宋体"/>
            <w:b/>
            <w:lang w:val="zh-CN"/>
          </w:rPr>
          <w:t>9.4.</w:t>
        </w:r>
        <w:r w:rsidR="000305A4">
          <w:rPr>
            <w:rFonts w:asciiTheme="minorHAnsi" w:eastAsiaTheme="minorEastAsia" w:hAnsiTheme="minorHAnsi" w:cstheme="minorBidi"/>
            <w:szCs w:val="22"/>
          </w:rPr>
          <w:tab/>
        </w:r>
        <w:r w:rsidR="000305A4">
          <w:rPr>
            <w:rStyle w:val="afe"/>
            <w:rFonts w:ascii="宋体" w:hAnsi="宋体" w:cs="宋体" w:hint="eastAsia"/>
            <w:b/>
            <w:lang w:val="zh-CN"/>
          </w:rPr>
          <w:t>保修期</w:t>
        </w:r>
        <w:r w:rsidR="000305A4">
          <w:tab/>
        </w:r>
        <w:r>
          <w:fldChar w:fldCharType="begin"/>
        </w:r>
        <w:r w:rsidR="000305A4">
          <w:instrText xml:space="preserve"> PAGEREF _Toc51850111 \h </w:instrText>
        </w:r>
        <w:r>
          <w:fldChar w:fldCharType="separate"/>
        </w:r>
        <w:r w:rsidR="000638EA">
          <w:rPr>
            <w:noProof/>
          </w:rPr>
          <w:t>28</w:t>
        </w:r>
        <w:r>
          <w:fldChar w:fldCharType="end"/>
        </w:r>
      </w:hyperlink>
    </w:p>
    <w:p w:rsidR="002A7923" w:rsidRDefault="004E0BE9">
      <w:pPr>
        <w:pStyle w:val="10"/>
        <w:rPr>
          <w:rFonts w:asciiTheme="minorHAnsi" w:eastAsiaTheme="minorEastAsia" w:hAnsiTheme="minorHAnsi" w:cstheme="minorBidi"/>
          <w:b w:val="0"/>
          <w:sz w:val="21"/>
          <w:szCs w:val="22"/>
        </w:rPr>
      </w:pPr>
      <w:hyperlink w:anchor="_Toc51850112" w:history="1">
        <w:r w:rsidR="000305A4">
          <w:rPr>
            <w:rStyle w:val="afe"/>
          </w:rPr>
          <w:t>10</w:t>
        </w:r>
        <w:r w:rsidR="000305A4">
          <w:rPr>
            <w:rFonts w:asciiTheme="minorHAnsi" w:eastAsiaTheme="minorEastAsia" w:hAnsiTheme="minorHAnsi" w:cstheme="minorBidi"/>
            <w:b w:val="0"/>
            <w:sz w:val="21"/>
            <w:szCs w:val="22"/>
          </w:rPr>
          <w:tab/>
        </w:r>
        <w:r w:rsidR="000305A4">
          <w:rPr>
            <w:rStyle w:val="afe"/>
            <w:rFonts w:hint="eastAsia"/>
          </w:rPr>
          <w:t>技术资料</w:t>
        </w:r>
        <w:r w:rsidR="000305A4">
          <w:tab/>
        </w:r>
        <w:r>
          <w:fldChar w:fldCharType="begin"/>
        </w:r>
        <w:r w:rsidR="000305A4">
          <w:instrText xml:space="preserve"> PAGEREF _Toc51850112 \h </w:instrText>
        </w:r>
        <w:r>
          <w:fldChar w:fldCharType="separate"/>
        </w:r>
        <w:r w:rsidR="000638EA">
          <w:rPr>
            <w:noProof/>
          </w:rPr>
          <w:t>29</w:t>
        </w:r>
        <w:r>
          <w:fldChar w:fldCharType="end"/>
        </w:r>
      </w:hyperlink>
    </w:p>
    <w:p w:rsidR="002A7923" w:rsidRDefault="004E0BE9">
      <w:pPr>
        <w:pStyle w:val="21"/>
        <w:rPr>
          <w:rFonts w:asciiTheme="minorHAnsi" w:eastAsiaTheme="minorEastAsia" w:hAnsiTheme="minorHAnsi" w:cstheme="minorBidi"/>
          <w:szCs w:val="22"/>
        </w:rPr>
      </w:pPr>
      <w:hyperlink w:anchor="_Toc51850113" w:history="1">
        <w:r w:rsidR="000305A4">
          <w:rPr>
            <w:rStyle w:val="afe"/>
            <w:rFonts w:ascii="宋体" w:hAnsi="宋体" w:cs="宋体"/>
            <w:b/>
            <w:lang w:val="zh-CN"/>
          </w:rPr>
          <w:t>10.1.</w:t>
        </w:r>
        <w:r w:rsidR="000305A4">
          <w:rPr>
            <w:rFonts w:asciiTheme="minorHAnsi" w:eastAsiaTheme="minorEastAsia" w:hAnsiTheme="minorHAnsi" w:cstheme="minorBidi"/>
            <w:szCs w:val="22"/>
          </w:rPr>
          <w:tab/>
        </w:r>
        <w:r w:rsidR="000305A4">
          <w:rPr>
            <w:rStyle w:val="afe"/>
            <w:rFonts w:ascii="宋体" w:hAnsi="宋体" w:cs="宋体" w:hint="eastAsia"/>
            <w:b/>
            <w:lang w:val="zh-CN"/>
          </w:rPr>
          <w:t>图纸资料</w:t>
        </w:r>
        <w:r w:rsidR="000305A4">
          <w:tab/>
        </w:r>
        <w:r>
          <w:fldChar w:fldCharType="begin"/>
        </w:r>
        <w:r w:rsidR="000305A4">
          <w:instrText xml:space="preserve"> PAGEREF _Toc51850113 \h </w:instrText>
        </w:r>
        <w:r>
          <w:fldChar w:fldCharType="separate"/>
        </w:r>
        <w:r w:rsidR="000638EA">
          <w:rPr>
            <w:noProof/>
          </w:rPr>
          <w:t>29</w:t>
        </w:r>
        <w:r>
          <w:fldChar w:fldCharType="end"/>
        </w:r>
      </w:hyperlink>
    </w:p>
    <w:p w:rsidR="002A7923" w:rsidRDefault="004E0BE9">
      <w:pPr>
        <w:pStyle w:val="21"/>
        <w:rPr>
          <w:rFonts w:asciiTheme="minorHAnsi" w:eastAsiaTheme="minorEastAsia" w:hAnsiTheme="minorHAnsi" w:cstheme="minorBidi"/>
          <w:szCs w:val="22"/>
        </w:rPr>
      </w:pPr>
      <w:hyperlink w:anchor="_Toc51850114" w:history="1">
        <w:r w:rsidR="000305A4">
          <w:rPr>
            <w:rStyle w:val="afe"/>
            <w:rFonts w:ascii="宋体" w:hAnsi="宋体" w:cs="宋体"/>
            <w:b/>
            <w:lang w:val="zh-CN"/>
          </w:rPr>
          <w:t>10.2.</w:t>
        </w:r>
        <w:r w:rsidR="000305A4">
          <w:rPr>
            <w:rFonts w:asciiTheme="minorHAnsi" w:eastAsiaTheme="minorEastAsia" w:hAnsiTheme="minorHAnsi" w:cstheme="minorBidi"/>
            <w:szCs w:val="22"/>
          </w:rPr>
          <w:tab/>
        </w:r>
        <w:r w:rsidR="000305A4">
          <w:rPr>
            <w:rStyle w:val="afe"/>
            <w:rFonts w:ascii="宋体" w:hAnsi="宋体" w:cs="宋体" w:hint="eastAsia"/>
            <w:b/>
            <w:lang w:val="zh-CN"/>
          </w:rPr>
          <w:t>设计文件</w:t>
        </w:r>
        <w:r w:rsidR="000305A4">
          <w:tab/>
        </w:r>
        <w:r>
          <w:fldChar w:fldCharType="begin"/>
        </w:r>
        <w:r w:rsidR="000305A4">
          <w:instrText xml:space="preserve"> PAGEREF _Toc51850114 \h </w:instrText>
        </w:r>
        <w:r>
          <w:fldChar w:fldCharType="separate"/>
        </w:r>
        <w:r w:rsidR="000638EA">
          <w:rPr>
            <w:noProof/>
          </w:rPr>
          <w:t>29</w:t>
        </w:r>
        <w:r>
          <w:fldChar w:fldCharType="end"/>
        </w:r>
      </w:hyperlink>
    </w:p>
    <w:p w:rsidR="002A7923" w:rsidRDefault="004E0BE9">
      <w:pPr>
        <w:pStyle w:val="21"/>
        <w:rPr>
          <w:rFonts w:asciiTheme="minorHAnsi" w:eastAsiaTheme="minorEastAsia" w:hAnsiTheme="minorHAnsi" w:cstheme="minorBidi"/>
          <w:szCs w:val="22"/>
        </w:rPr>
      </w:pPr>
      <w:hyperlink w:anchor="_Toc51850115" w:history="1">
        <w:r w:rsidR="000305A4">
          <w:rPr>
            <w:rStyle w:val="afe"/>
            <w:rFonts w:ascii="宋体" w:hAnsi="宋体" w:cs="宋体"/>
            <w:b/>
            <w:lang w:val="zh-CN"/>
          </w:rPr>
          <w:t>10.3.</w:t>
        </w:r>
        <w:r w:rsidR="000305A4">
          <w:rPr>
            <w:rFonts w:asciiTheme="minorHAnsi" w:eastAsiaTheme="minorEastAsia" w:hAnsiTheme="minorHAnsi" w:cstheme="minorBidi"/>
            <w:szCs w:val="22"/>
          </w:rPr>
          <w:tab/>
        </w:r>
        <w:r w:rsidR="000305A4">
          <w:rPr>
            <w:rStyle w:val="afe"/>
            <w:rFonts w:ascii="宋体" w:hAnsi="宋体" w:cs="宋体" w:hint="eastAsia"/>
            <w:b/>
            <w:lang w:val="zh-CN"/>
          </w:rPr>
          <w:t>产品说明手册</w:t>
        </w:r>
        <w:r w:rsidR="000305A4">
          <w:tab/>
        </w:r>
        <w:r>
          <w:fldChar w:fldCharType="begin"/>
        </w:r>
        <w:r w:rsidR="000305A4">
          <w:instrText xml:space="preserve"> PAGEREF _Toc51850115 \h </w:instrText>
        </w:r>
        <w:r>
          <w:fldChar w:fldCharType="separate"/>
        </w:r>
        <w:r w:rsidR="000638EA">
          <w:rPr>
            <w:noProof/>
          </w:rPr>
          <w:t>29</w:t>
        </w:r>
        <w:r>
          <w:fldChar w:fldCharType="end"/>
        </w:r>
      </w:hyperlink>
    </w:p>
    <w:p w:rsidR="002A7923" w:rsidRDefault="004E0BE9">
      <w:pPr>
        <w:pStyle w:val="10"/>
        <w:rPr>
          <w:rFonts w:asciiTheme="minorHAnsi" w:eastAsiaTheme="minorEastAsia" w:hAnsiTheme="minorHAnsi" w:cstheme="minorBidi"/>
          <w:b w:val="0"/>
          <w:sz w:val="21"/>
          <w:szCs w:val="22"/>
        </w:rPr>
      </w:pPr>
      <w:hyperlink w:anchor="_Toc51850116" w:history="1">
        <w:r w:rsidR="000305A4">
          <w:rPr>
            <w:rStyle w:val="afe"/>
          </w:rPr>
          <w:t>11</w:t>
        </w:r>
        <w:r w:rsidR="000305A4">
          <w:rPr>
            <w:rFonts w:asciiTheme="minorHAnsi" w:eastAsiaTheme="minorEastAsia" w:hAnsiTheme="minorHAnsi" w:cstheme="minorBidi"/>
            <w:b w:val="0"/>
            <w:sz w:val="21"/>
            <w:szCs w:val="22"/>
          </w:rPr>
          <w:tab/>
        </w:r>
        <w:r w:rsidR="000305A4">
          <w:rPr>
            <w:rStyle w:val="afe"/>
            <w:rFonts w:hint="eastAsia"/>
          </w:rPr>
          <w:t>附件：货物需求表</w:t>
        </w:r>
        <w:r w:rsidR="000305A4">
          <w:tab/>
        </w:r>
        <w:r>
          <w:fldChar w:fldCharType="begin"/>
        </w:r>
        <w:r w:rsidR="000305A4">
          <w:instrText xml:space="preserve"> PAGEREF _Toc51850116 \h </w:instrText>
        </w:r>
        <w:r>
          <w:fldChar w:fldCharType="separate"/>
        </w:r>
        <w:r w:rsidR="000638EA">
          <w:rPr>
            <w:noProof/>
          </w:rPr>
          <w:t>29</w:t>
        </w:r>
        <w:r>
          <w:fldChar w:fldCharType="end"/>
        </w:r>
      </w:hyperlink>
    </w:p>
    <w:p w:rsidR="002A7923" w:rsidRDefault="004E0BE9">
      <w:pPr>
        <w:pStyle w:val="10"/>
        <w:spacing w:line="360" w:lineRule="auto"/>
        <w:jc w:val="distribute"/>
        <w:rPr>
          <w:rFonts w:ascii="宋体" w:hAnsi="宋体"/>
          <w:color w:val="000000"/>
          <w:sz w:val="24"/>
          <w:szCs w:val="24"/>
        </w:rPr>
      </w:pPr>
      <w:r>
        <w:rPr>
          <w:rFonts w:ascii="宋体" w:hAnsi="宋体"/>
          <w:b w:val="0"/>
          <w:color w:val="000000"/>
          <w:sz w:val="24"/>
          <w:szCs w:val="24"/>
        </w:rPr>
        <w:fldChar w:fldCharType="end"/>
      </w:r>
    </w:p>
    <w:p w:rsidR="002A7923" w:rsidRDefault="000305A4">
      <w:pPr>
        <w:pStyle w:val="1"/>
        <w:pageBreakBefore/>
        <w:spacing w:after="0" w:line="360" w:lineRule="auto"/>
        <w:ind w:left="431" w:hanging="431"/>
        <w:rPr>
          <w:color w:val="000000"/>
          <w:sz w:val="24"/>
        </w:rPr>
      </w:pPr>
      <w:bookmarkStart w:id="0" w:name="_Toc195528196"/>
      <w:bookmarkStart w:id="1" w:name="_Toc195586282"/>
      <w:bookmarkStart w:id="2" w:name="_Toc195528003"/>
      <w:bookmarkStart w:id="3" w:name="_Toc195527808"/>
      <w:bookmarkStart w:id="4" w:name="_Toc195585611"/>
      <w:bookmarkStart w:id="5" w:name="_Toc195527614"/>
      <w:bookmarkStart w:id="6" w:name="_Toc195586083"/>
      <w:bookmarkStart w:id="7" w:name="_Toc195585612"/>
      <w:bookmarkStart w:id="8" w:name="_Toc51850077"/>
      <w:bookmarkEnd w:id="0"/>
      <w:bookmarkEnd w:id="1"/>
      <w:bookmarkEnd w:id="2"/>
      <w:bookmarkEnd w:id="3"/>
      <w:bookmarkEnd w:id="4"/>
      <w:bookmarkEnd w:id="5"/>
      <w:bookmarkEnd w:id="6"/>
      <w:r>
        <w:rPr>
          <w:rFonts w:hint="eastAsia"/>
          <w:color w:val="000000"/>
          <w:sz w:val="24"/>
        </w:rPr>
        <w:lastRenderedPageBreak/>
        <w:t>总则</w:t>
      </w:r>
      <w:bookmarkEnd w:id="7"/>
      <w:bookmarkEnd w:id="8"/>
    </w:p>
    <w:p w:rsidR="002A7923" w:rsidRDefault="000305A4">
      <w:pPr>
        <w:numPr>
          <w:ilvl w:val="1"/>
          <w:numId w:val="7"/>
        </w:numPr>
        <w:snapToGrid w:val="0"/>
        <w:spacing w:line="360" w:lineRule="auto"/>
        <w:outlineLvl w:val="1"/>
        <w:rPr>
          <w:rFonts w:ascii="宋体" w:hAnsi="宋体" w:cs="宋体"/>
          <w:b/>
          <w:color w:val="000000"/>
          <w:sz w:val="24"/>
          <w:lang w:val="zh-CN"/>
        </w:rPr>
      </w:pPr>
      <w:bookmarkStart w:id="9" w:name="_Toc195585613"/>
      <w:bookmarkStart w:id="10" w:name="_Toc191961977"/>
      <w:bookmarkStart w:id="11" w:name="_Toc51850078"/>
      <w:r>
        <w:rPr>
          <w:rFonts w:ascii="宋体" w:hAnsi="宋体" w:cs="宋体" w:hint="eastAsia"/>
          <w:b/>
          <w:color w:val="000000"/>
          <w:sz w:val="24"/>
          <w:lang w:val="zh-CN"/>
        </w:rPr>
        <w:t>声明</w:t>
      </w:r>
      <w:bookmarkEnd w:id="9"/>
      <w:bookmarkEnd w:id="10"/>
      <w:bookmarkEnd w:id="11"/>
    </w:p>
    <w:p w:rsidR="002A7923" w:rsidRPr="005B04AD" w:rsidRDefault="000305A4">
      <w:pPr>
        <w:numPr>
          <w:ilvl w:val="1"/>
          <w:numId w:val="8"/>
        </w:numPr>
        <w:adjustRightInd w:val="0"/>
        <w:snapToGrid w:val="0"/>
        <w:spacing w:line="360" w:lineRule="auto"/>
        <w:rPr>
          <w:rFonts w:ascii="宋体" w:hAnsi="宋体"/>
          <w:color w:val="000000"/>
          <w:sz w:val="24"/>
        </w:rPr>
      </w:pPr>
      <w:r w:rsidRPr="005B04AD">
        <w:rPr>
          <w:rFonts w:ascii="宋体" w:hAnsi="宋体" w:hint="eastAsia"/>
          <w:sz w:val="24"/>
        </w:rPr>
        <w:t>本技术规范</w:t>
      </w:r>
      <w:r>
        <w:rPr>
          <w:rFonts w:ascii="宋体" w:hAnsi="宋体" w:hint="eastAsia"/>
          <w:color w:val="000000"/>
          <w:sz w:val="24"/>
        </w:rPr>
        <w:t>书是</w:t>
      </w:r>
      <w:r w:rsidR="0084341A">
        <w:rPr>
          <w:rFonts w:ascii="宋体" w:hAnsi="宋体" w:hint="eastAsia"/>
          <w:color w:val="000000"/>
          <w:sz w:val="24"/>
        </w:rPr>
        <w:t>铁路运输处程控交换机改造项目</w:t>
      </w:r>
      <w:r>
        <w:rPr>
          <w:rFonts w:ascii="宋体" w:hAnsi="宋体" w:hint="eastAsia"/>
          <w:color w:val="000000"/>
          <w:sz w:val="24"/>
        </w:rPr>
        <w:t>提出的功能规范、技术要求和说明，项目名称为：“</w:t>
      </w:r>
      <w:r w:rsidR="0084341A" w:rsidRPr="005B04AD">
        <w:rPr>
          <w:rFonts w:ascii="宋体" w:hAnsi="宋体" w:hint="eastAsia"/>
          <w:color w:val="000000"/>
          <w:sz w:val="24"/>
        </w:rPr>
        <w:t>铁路运输处程控交换机改造项目</w:t>
      </w:r>
      <w:r>
        <w:rPr>
          <w:rFonts w:ascii="宋体" w:hAnsi="宋体" w:hint="eastAsia"/>
          <w:color w:val="000000"/>
          <w:sz w:val="24"/>
        </w:rPr>
        <w:t>”。</w:t>
      </w:r>
    </w:p>
    <w:p w:rsidR="002A7923" w:rsidRDefault="000305A4">
      <w:pPr>
        <w:numPr>
          <w:ilvl w:val="1"/>
          <w:numId w:val="8"/>
        </w:numPr>
        <w:adjustRightInd w:val="0"/>
        <w:snapToGrid w:val="0"/>
        <w:spacing w:line="360" w:lineRule="auto"/>
        <w:rPr>
          <w:rFonts w:ascii="宋体" w:hAnsi="宋体"/>
          <w:color w:val="000000"/>
          <w:sz w:val="24"/>
        </w:rPr>
      </w:pPr>
      <w:r>
        <w:rPr>
          <w:rFonts w:ascii="宋体" w:hAnsi="宋体" w:hint="eastAsia"/>
          <w:color w:val="000000"/>
          <w:sz w:val="24"/>
        </w:rPr>
        <w:t>本技术规范书的内容包括：“</w:t>
      </w:r>
      <w:r w:rsidR="0084341A" w:rsidRPr="005B04AD">
        <w:rPr>
          <w:rFonts w:ascii="宋体" w:hAnsi="宋体" w:hint="eastAsia"/>
          <w:color w:val="000000"/>
          <w:sz w:val="24"/>
        </w:rPr>
        <w:t>铁路运输处程控交换机改造项目</w:t>
      </w:r>
      <w:r>
        <w:rPr>
          <w:rFonts w:ascii="宋体" w:hAnsi="宋体" w:hint="eastAsia"/>
          <w:color w:val="000000"/>
          <w:sz w:val="24"/>
        </w:rPr>
        <w:t>”的功能规范、结构、性能指标要求、安装督导、系统调试、技术培训、技术资料验收测试和其它必须的项目及服务，供投标方编制投标文件所用。</w:t>
      </w:r>
    </w:p>
    <w:p w:rsidR="002A7923" w:rsidRDefault="000305A4">
      <w:pPr>
        <w:numPr>
          <w:ilvl w:val="1"/>
          <w:numId w:val="8"/>
        </w:numPr>
        <w:adjustRightInd w:val="0"/>
        <w:snapToGrid w:val="0"/>
        <w:spacing w:line="360" w:lineRule="auto"/>
        <w:rPr>
          <w:rFonts w:ascii="宋体" w:hAnsi="宋体"/>
          <w:color w:val="000000"/>
          <w:sz w:val="24"/>
        </w:rPr>
      </w:pPr>
      <w:r>
        <w:rPr>
          <w:rFonts w:ascii="宋体" w:hAnsi="宋体" w:hint="eastAsia"/>
          <w:color w:val="000000"/>
          <w:sz w:val="24"/>
        </w:rPr>
        <w:t>本技术规范书所提出的技术规范为本项目的最低技术要求，投标方可以根据其产品的情况推荐性能更优的产品，也可推荐更优的方案或建议，同时提出更优的安全策略，供招标方选择，但是所提的建设方案必须满足但不限于本技术规范书所阐述的全部功能要求和性能要求。</w:t>
      </w:r>
    </w:p>
    <w:p w:rsidR="002A7923" w:rsidRDefault="000305A4">
      <w:pPr>
        <w:numPr>
          <w:ilvl w:val="1"/>
          <w:numId w:val="8"/>
        </w:numPr>
        <w:adjustRightInd w:val="0"/>
        <w:snapToGrid w:val="0"/>
        <w:spacing w:line="360" w:lineRule="auto"/>
        <w:rPr>
          <w:rFonts w:ascii="宋体" w:hAnsi="宋体"/>
          <w:color w:val="000000"/>
          <w:sz w:val="24"/>
        </w:rPr>
      </w:pPr>
      <w:r>
        <w:rPr>
          <w:rFonts w:ascii="宋体" w:hAnsi="宋体" w:hint="eastAsia"/>
          <w:color w:val="000000"/>
          <w:sz w:val="24"/>
        </w:rPr>
        <w:t>投标方应仔细阅读本技术规范书所列的各项规范，所提供的系统设备的功能、技术条件以及服务应满足本技术规范书提出的要求。本次招标所采购的产品要求能实现良好集成，保证整个系统平台的一致性、完整性、实用性。投标方也可以推荐满足本技术规范的类似系统设备，但必须对其在技术规范方面与本技术规范书之间所存在的差异加以详细说明。若无说明，则视为完全理解和满足技术规范书的要求。</w:t>
      </w:r>
    </w:p>
    <w:p w:rsidR="002A7923" w:rsidRDefault="000305A4">
      <w:pPr>
        <w:numPr>
          <w:ilvl w:val="1"/>
          <w:numId w:val="8"/>
        </w:numPr>
        <w:adjustRightInd w:val="0"/>
        <w:snapToGrid w:val="0"/>
        <w:spacing w:line="360" w:lineRule="auto"/>
        <w:rPr>
          <w:rFonts w:ascii="宋体" w:hAnsi="宋体"/>
          <w:color w:val="000000"/>
          <w:sz w:val="24"/>
        </w:rPr>
      </w:pPr>
      <w:r>
        <w:rPr>
          <w:rFonts w:ascii="宋体" w:hAnsi="宋体" w:hint="eastAsia"/>
          <w:color w:val="000000"/>
          <w:sz w:val="24"/>
        </w:rPr>
        <w:t>本工程要求投标产品厂家必须具有ISO9001质量管理体系认证，ISO14001环境管理体系认证证书，OHSAS18001职业健康安全管理体系认证或相关认证。投标方必须具有本项目软交换语音设备原厂项目授权书，所投标的主要核心设备具</w:t>
      </w:r>
      <w:bookmarkStart w:id="12" w:name="OLE_LINK2"/>
      <w:bookmarkStart w:id="13" w:name="OLE_LINK3"/>
      <w:r>
        <w:rPr>
          <w:rFonts w:ascii="宋体" w:hAnsi="宋体" w:hint="eastAsia"/>
          <w:color w:val="000000"/>
          <w:sz w:val="24"/>
        </w:rPr>
        <w:t>C</w:t>
      </w:r>
      <w:r>
        <w:rPr>
          <w:rFonts w:ascii="宋体" w:hAnsi="宋体"/>
          <w:color w:val="000000"/>
          <w:sz w:val="24"/>
        </w:rPr>
        <w:t>NAS或CMA</w:t>
      </w:r>
      <w:r>
        <w:rPr>
          <w:rFonts w:ascii="宋体" w:hAnsi="宋体" w:hint="eastAsia"/>
          <w:color w:val="000000"/>
          <w:sz w:val="24"/>
        </w:rPr>
        <w:t>检验报告</w:t>
      </w:r>
      <w:bookmarkEnd w:id="12"/>
      <w:bookmarkEnd w:id="13"/>
      <w:r>
        <w:rPr>
          <w:rFonts w:ascii="宋体" w:hAnsi="宋体" w:hint="eastAsia"/>
          <w:color w:val="000000"/>
          <w:sz w:val="24"/>
        </w:rPr>
        <w:t>及国家入网许可证明。</w:t>
      </w:r>
    </w:p>
    <w:p w:rsidR="002A7923" w:rsidRDefault="000305A4" w:rsidP="00B203C9">
      <w:pPr>
        <w:numPr>
          <w:ilvl w:val="1"/>
          <w:numId w:val="8"/>
        </w:numPr>
        <w:adjustRightInd w:val="0"/>
        <w:snapToGrid w:val="0"/>
        <w:spacing w:line="360" w:lineRule="auto"/>
        <w:rPr>
          <w:rFonts w:ascii="宋体" w:hAnsi="宋体"/>
          <w:color w:val="000000"/>
          <w:sz w:val="24"/>
        </w:rPr>
      </w:pPr>
      <w:r>
        <w:rPr>
          <w:rFonts w:ascii="宋体" w:hAnsi="宋体" w:hint="eastAsia"/>
          <w:color w:val="000000"/>
          <w:sz w:val="24"/>
        </w:rPr>
        <w:t>投标方在项目</w:t>
      </w:r>
      <w:r w:rsidR="00B203C9">
        <w:rPr>
          <w:rFonts w:ascii="宋体" w:hAnsi="宋体" w:hint="eastAsia"/>
          <w:color w:val="000000"/>
          <w:sz w:val="24"/>
        </w:rPr>
        <w:t>建设方案</w:t>
      </w:r>
      <w:r>
        <w:rPr>
          <w:rFonts w:ascii="宋体" w:hAnsi="宋体" w:hint="eastAsia"/>
          <w:color w:val="000000"/>
          <w:sz w:val="24"/>
        </w:rPr>
        <w:t>中，对技术规范书中提出的技术及工程要求后,逐项予以说明和答复。对涉及到主要产品(包括第三方产品)，技术及服务应做详细的说明，投标方亦可根据产品技术性能的具体情况，在项目</w:t>
      </w:r>
      <w:r w:rsidR="00B203C9" w:rsidRPr="00B203C9">
        <w:rPr>
          <w:rFonts w:ascii="宋体" w:hAnsi="宋体" w:hint="eastAsia"/>
          <w:color w:val="000000"/>
          <w:sz w:val="24"/>
        </w:rPr>
        <w:t>建设方案</w:t>
      </w:r>
      <w:r>
        <w:rPr>
          <w:rFonts w:ascii="宋体" w:hAnsi="宋体" w:hint="eastAsia"/>
          <w:color w:val="000000"/>
          <w:sz w:val="24"/>
        </w:rPr>
        <w:t>中提出建议，并附详细的资料和说明。</w:t>
      </w:r>
    </w:p>
    <w:p w:rsidR="002A7923" w:rsidRDefault="000305A4">
      <w:pPr>
        <w:numPr>
          <w:ilvl w:val="1"/>
          <w:numId w:val="8"/>
        </w:numPr>
        <w:adjustRightInd w:val="0"/>
        <w:snapToGrid w:val="0"/>
        <w:spacing w:line="360" w:lineRule="auto"/>
        <w:rPr>
          <w:rFonts w:ascii="宋体" w:hAnsi="宋体"/>
          <w:color w:val="000000"/>
          <w:sz w:val="24"/>
        </w:rPr>
      </w:pPr>
      <w:r>
        <w:rPr>
          <w:rFonts w:ascii="宋体" w:hAnsi="宋体" w:hint="eastAsia"/>
          <w:color w:val="000000"/>
          <w:sz w:val="24"/>
        </w:rPr>
        <w:t>投标方所提供的设备应为国内知名品牌，其生产厂家和产品均可在公开网站上查询到，所提供的产品必须具有高稳定性和高可靠性。</w:t>
      </w:r>
    </w:p>
    <w:p w:rsidR="002A7923" w:rsidRDefault="000305A4">
      <w:pPr>
        <w:numPr>
          <w:ilvl w:val="1"/>
          <w:numId w:val="8"/>
        </w:numPr>
        <w:adjustRightInd w:val="0"/>
        <w:snapToGrid w:val="0"/>
        <w:spacing w:line="360" w:lineRule="auto"/>
        <w:rPr>
          <w:rFonts w:ascii="宋体" w:hAnsi="宋体"/>
          <w:color w:val="000000"/>
          <w:sz w:val="24"/>
        </w:rPr>
      </w:pPr>
      <w:r>
        <w:rPr>
          <w:rFonts w:ascii="宋体" w:hAnsi="宋体" w:hint="eastAsia"/>
          <w:color w:val="000000"/>
          <w:sz w:val="24"/>
        </w:rPr>
        <w:lastRenderedPageBreak/>
        <w:t>对本技术规范书各条目的应答应为“满足”、“不满足”、“部分满足”，不得使用“明白”、“理解”等词语，如出现上述应答，将视投标书不符合要求且该应答无效，在答复中，要求明确满足的程度，并做出具体、详细的说明。</w:t>
      </w:r>
    </w:p>
    <w:p w:rsidR="002A7923" w:rsidRDefault="000305A4">
      <w:pPr>
        <w:numPr>
          <w:ilvl w:val="1"/>
          <w:numId w:val="8"/>
        </w:numPr>
        <w:adjustRightInd w:val="0"/>
        <w:snapToGrid w:val="0"/>
        <w:spacing w:line="360" w:lineRule="auto"/>
        <w:rPr>
          <w:rFonts w:ascii="宋体" w:hAnsi="宋体"/>
          <w:color w:val="000000"/>
          <w:sz w:val="24"/>
        </w:rPr>
      </w:pPr>
      <w:r>
        <w:rPr>
          <w:rFonts w:ascii="宋体" w:hAnsi="宋体" w:hint="eastAsia"/>
          <w:color w:val="000000"/>
          <w:sz w:val="24"/>
        </w:rPr>
        <w:t>本技术规范书提出的是最低限度的技术、服务要求</w:t>
      </w:r>
      <w:r>
        <w:rPr>
          <w:rFonts w:ascii="宋体" w:hAnsi="宋体"/>
          <w:color w:val="000000"/>
          <w:sz w:val="24"/>
        </w:rPr>
        <w:t xml:space="preserve">, </w:t>
      </w:r>
      <w:r>
        <w:rPr>
          <w:rFonts w:ascii="宋体" w:hAnsi="宋体" w:hint="eastAsia"/>
          <w:color w:val="000000"/>
          <w:sz w:val="24"/>
        </w:rPr>
        <w:t>并未对一切技术细节作出规定</w:t>
      </w:r>
      <w:r>
        <w:rPr>
          <w:rFonts w:ascii="宋体" w:hAnsi="宋体"/>
          <w:color w:val="000000"/>
          <w:sz w:val="24"/>
        </w:rPr>
        <w:t xml:space="preserve">, </w:t>
      </w:r>
      <w:r>
        <w:rPr>
          <w:rFonts w:ascii="宋体" w:hAnsi="宋体" w:hint="eastAsia"/>
          <w:color w:val="000000"/>
          <w:sz w:val="24"/>
        </w:rPr>
        <w:t>也未充分引述有关标准和规范的条文</w:t>
      </w:r>
      <w:r>
        <w:rPr>
          <w:rFonts w:ascii="宋体" w:hAnsi="宋体"/>
          <w:color w:val="000000"/>
          <w:sz w:val="24"/>
        </w:rPr>
        <w:t xml:space="preserve">, </w:t>
      </w:r>
      <w:r>
        <w:rPr>
          <w:rFonts w:ascii="宋体" w:hAnsi="宋体" w:hint="eastAsia"/>
          <w:color w:val="000000"/>
          <w:sz w:val="24"/>
        </w:rPr>
        <w:t>投标方应提供符合本规范书和工业标准的优质产品。如果投标方提供的系统和设备与本技术规范书的要求有差异，应在投标书中以“技术偏差”为标题的专门章节中加以详细描述。</w:t>
      </w:r>
    </w:p>
    <w:p w:rsidR="002A7923" w:rsidRDefault="000305A4">
      <w:pPr>
        <w:numPr>
          <w:ilvl w:val="1"/>
          <w:numId w:val="8"/>
        </w:numPr>
        <w:adjustRightInd w:val="0"/>
        <w:snapToGrid w:val="0"/>
        <w:spacing w:line="360" w:lineRule="auto"/>
        <w:rPr>
          <w:rFonts w:ascii="宋体" w:hAnsi="宋体"/>
          <w:color w:val="000000"/>
          <w:sz w:val="24"/>
        </w:rPr>
      </w:pPr>
      <w:r>
        <w:rPr>
          <w:rFonts w:ascii="宋体" w:hAnsi="宋体" w:hint="eastAsia"/>
          <w:color w:val="000000"/>
          <w:sz w:val="24"/>
        </w:rPr>
        <w:t>投标方提供的设备必须是标准的、成熟的。软件版本必须是最新的并且成熟稳定，投标方应确保其所供设备组成系统的完整性</w:t>
      </w:r>
      <w:r>
        <w:rPr>
          <w:rFonts w:ascii="宋体" w:hAnsi="宋体"/>
          <w:color w:val="000000"/>
          <w:sz w:val="24"/>
        </w:rPr>
        <w:t xml:space="preserve">, </w:t>
      </w:r>
      <w:r>
        <w:rPr>
          <w:rFonts w:ascii="宋体" w:hAnsi="宋体" w:hint="eastAsia"/>
          <w:color w:val="000000"/>
          <w:sz w:val="24"/>
        </w:rPr>
        <w:t>合同文件遗漏的一切事项</w:t>
      </w:r>
      <w:r>
        <w:rPr>
          <w:rFonts w:ascii="宋体" w:hAnsi="宋体"/>
          <w:color w:val="000000"/>
          <w:sz w:val="24"/>
        </w:rPr>
        <w:t xml:space="preserve">, </w:t>
      </w:r>
      <w:r>
        <w:rPr>
          <w:rFonts w:ascii="宋体" w:hAnsi="宋体" w:hint="eastAsia"/>
          <w:color w:val="000000"/>
          <w:sz w:val="24"/>
        </w:rPr>
        <w:t>只要这些事项可以确定为是保证投标方所供系统安全、稳定、可靠的有效投产所必需的</w:t>
      </w:r>
      <w:r>
        <w:rPr>
          <w:rFonts w:ascii="宋体" w:hAnsi="宋体"/>
          <w:color w:val="000000"/>
          <w:sz w:val="24"/>
        </w:rPr>
        <w:t xml:space="preserve">, </w:t>
      </w:r>
      <w:r>
        <w:rPr>
          <w:rFonts w:ascii="宋体" w:hAnsi="宋体" w:hint="eastAsia"/>
          <w:color w:val="000000"/>
          <w:sz w:val="24"/>
        </w:rPr>
        <w:t>都应该被认为包括在合同价格之内。</w:t>
      </w:r>
    </w:p>
    <w:p w:rsidR="002A7923" w:rsidRDefault="000305A4">
      <w:pPr>
        <w:numPr>
          <w:ilvl w:val="1"/>
          <w:numId w:val="8"/>
        </w:numPr>
        <w:adjustRightInd w:val="0"/>
        <w:snapToGrid w:val="0"/>
        <w:spacing w:line="360" w:lineRule="auto"/>
        <w:rPr>
          <w:rFonts w:ascii="宋体" w:hAnsi="宋体"/>
          <w:color w:val="000000"/>
          <w:sz w:val="24"/>
        </w:rPr>
      </w:pPr>
      <w:r>
        <w:rPr>
          <w:rFonts w:ascii="宋体" w:hAnsi="宋体" w:hint="eastAsia"/>
          <w:color w:val="000000"/>
          <w:sz w:val="24"/>
        </w:rPr>
        <w:t>招标方保留解释修改本技术规范书的权利。最终的技术规范书将作为合同的附件，为合同不可分割的组成部分。</w:t>
      </w:r>
    </w:p>
    <w:p w:rsidR="002A7923" w:rsidRDefault="000305A4">
      <w:pPr>
        <w:numPr>
          <w:ilvl w:val="1"/>
          <w:numId w:val="8"/>
        </w:numPr>
        <w:adjustRightInd w:val="0"/>
        <w:snapToGrid w:val="0"/>
        <w:spacing w:line="360" w:lineRule="auto"/>
        <w:rPr>
          <w:rFonts w:ascii="宋体" w:hAnsi="宋体"/>
          <w:color w:val="000000"/>
          <w:sz w:val="24"/>
        </w:rPr>
      </w:pPr>
      <w:r>
        <w:rPr>
          <w:rFonts w:ascii="宋体" w:hAnsi="宋体" w:hint="eastAsia"/>
          <w:color w:val="000000"/>
          <w:sz w:val="24"/>
        </w:rPr>
        <w:t>在合同执行期间，中标方的投标文件、形成的验收测试文件、中标方对招标方的书面技术说明以及双方讨论确定的书面文件均作为合同的附件。</w:t>
      </w:r>
    </w:p>
    <w:p w:rsidR="002A7923" w:rsidRDefault="000305A4">
      <w:pPr>
        <w:numPr>
          <w:ilvl w:val="1"/>
          <w:numId w:val="8"/>
        </w:numPr>
        <w:adjustRightInd w:val="0"/>
        <w:snapToGrid w:val="0"/>
        <w:spacing w:line="360" w:lineRule="auto"/>
        <w:rPr>
          <w:rFonts w:ascii="宋体" w:hAnsi="宋体"/>
          <w:color w:val="000000"/>
          <w:sz w:val="24"/>
        </w:rPr>
      </w:pPr>
      <w:r>
        <w:rPr>
          <w:rFonts w:ascii="宋体" w:hAnsi="宋体" w:hint="eastAsia"/>
          <w:color w:val="000000"/>
          <w:sz w:val="24"/>
        </w:rPr>
        <w:t>本技术规范书中的内容含有企业秘密，任何厂家不能以任何形式向第三方透露本规范书内容，否则将予以追究相关法律责任。</w:t>
      </w:r>
    </w:p>
    <w:p w:rsidR="002A7923" w:rsidRDefault="000305A4">
      <w:pPr>
        <w:numPr>
          <w:ilvl w:val="1"/>
          <w:numId w:val="8"/>
        </w:numPr>
        <w:adjustRightInd w:val="0"/>
        <w:snapToGrid w:val="0"/>
        <w:spacing w:line="360" w:lineRule="auto"/>
        <w:rPr>
          <w:rFonts w:ascii="宋体" w:hAnsi="宋体"/>
          <w:color w:val="000000"/>
          <w:sz w:val="24"/>
        </w:rPr>
      </w:pPr>
      <w:r>
        <w:rPr>
          <w:rFonts w:ascii="宋体" w:hAnsi="宋体" w:hint="eastAsia"/>
          <w:color w:val="000000"/>
          <w:sz w:val="24"/>
        </w:rPr>
        <w:t>招标方建设通信综合网管系统时，在现有配置的接口协议下进行联网，中标方不再收取接口协议费用。</w:t>
      </w:r>
    </w:p>
    <w:p w:rsidR="002A7923" w:rsidRDefault="000305A4">
      <w:pPr>
        <w:numPr>
          <w:ilvl w:val="1"/>
          <w:numId w:val="8"/>
        </w:numPr>
        <w:adjustRightInd w:val="0"/>
        <w:snapToGrid w:val="0"/>
        <w:spacing w:line="360" w:lineRule="auto"/>
        <w:rPr>
          <w:rFonts w:ascii="宋体" w:hAnsi="宋体"/>
          <w:color w:val="000000"/>
          <w:sz w:val="24"/>
        </w:rPr>
      </w:pPr>
      <w:r>
        <w:rPr>
          <w:rFonts w:ascii="宋体" w:hAnsi="宋体" w:hint="eastAsia"/>
          <w:color w:val="000000"/>
          <w:sz w:val="24"/>
        </w:rPr>
        <w:t>投标方应履行以下职责：</w:t>
      </w:r>
    </w:p>
    <w:p w:rsidR="002A7923" w:rsidRDefault="000305A4">
      <w:pPr>
        <w:pStyle w:val="af"/>
        <w:numPr>
          <w:ilvl w:val="0"/>
          <w:numId w:val="9"/>
        </w:numPr>
        <w:tabs>
          <w:tab w:val="left" w:pos="2410"/>
        </w:tabs>
        <w:adjustRightInd w:val="0"/>
        <w:snapToGrid w:val="0"/>
        <w:spacing w:line="360" w:lineRule="auto"/>
        <w:ind w:left="1701"/>
        <w:rPr>
          <w:rFonts w:ascii="宋体" w:hAnsi="宋体"/>
          <w:color w:val="000000"/>
          <w:sz w:val="24"/>
          <w:szCs w:val="24"/>
        </w:rPr>
      </w:pPr>
      <w:r>
        <w:rPr>
          <w:rFonts w:ascii="宋体" w:hAnsi="宋体" w:hint="eastAsia"/>
          <w:color w:val="000000"/>
          <w:sz w:val="24"/>
          <w:szCs w:val="24"/>
        </w:rPr>
        <w:t>负责设计、配置和提供符合本技术规范书要求的软硬件产品；</w:t>
      </w:r>
    </w:p>
    <w:p w:rsidR="002A7923" w:rsidRDefault="000305A4">
      <w:pPr>
        <w:pStyle w:val="af"/>
        <w:numPr>
          <w:ilvl w:val="0"/>
          <w:numId w:val="9"/>
        </w:numPr>
        <w:tabs>
          <w:tab w:val="left" w:pos="2410"/>
        </w:tabs>
        <w:adjustRightInd w:val="0"/>
        <w:snapToGrid w:val="0"/>
        <w:spacing w:line="360" w:lineRule="auto"/>
        <w:ind w:left="1701"/>
        <w:rPr>
          <w:rFonts w:ascii="宋体" w:hAnsi="宋体"/>
          <w:color w:val="000000"/>
          <w:sz w:val="24"/>
          <w:szCs w:val="24"/>
        </w:rPr>
      </w:pPr>
      <w:r>
        <w:rPr>
          <w:rFonts w:ascii="宋体" w:hAnsi="宋体" w:hint="eastAsia"/>
          <w:color w:val="000000"/>
          <w:sz w:val="24"/>
          <w:szCs w:val="24"/>
        </w:rPr>
        <w:t>负责对本工程中的软硬件设备及所有备品备件进行安装督导、系统调试；</w:t>
      </w:r>
    </w:p>
    <w:p w:rsidR="002A7923" w:rsidRDefault="000305A4">
      <w:pPr>
        <w:pStyle w:val="af"/>
        <w:numPr>
          <w:ilvl w:val="0"/>
          <w:numId w:val="9"/>
        </w:numPr>
        <w:tabs>
          <w:tab w:val="left" w:pos="2410"/>
        </w:tabs>
        <w:adjustRightInd w:val="0"/>
        <w:snapToGrid w:val="0"/>
        <w:spacing w:line="360" w:lineRule="auto"/>
        <w:ind w:left="1701"/>
        <w:rPr>
          <w:rFonts w:ascii="宋体" w:hAnsi="宋体"/>
          <w:color w:val="000000"/>
          <w:sz w:val="24"/>
          <w:szCs w:val="24"/>
        </w:rPr>
      </w:pPr>
      <w:r>
        <w:rPr>
          <w:rFonts w:ascii="宋体" w:hAnsi="宋体" w:hint="eastAsia"/>
          <w:color w:val="000000"/>
          <w:sz w:val="24"/>
          <w:szCs w:val="24"/>
        </w:rPr>
        <w:t>负责包装运输本项目所需要的软硬件设备到招标方指定的交货地点；</w:t>
      </w:r>
    </w:p>
    <w:p w:rsidR="002A7923" w:rsidRDefault="000305A4">
      <w:pPr>
        <w:pStyle w:val="af"/>
        <w:numPr>
          <w:ilvl w:val="0"/>
          <w:numId w:val="9"/>
        </w:numPr>
        <w:tabs>
          <w:tab w:val="left" w:pos="2410"/>
        </w:tabs>
        <w:adjustRightInd w:val="0"/>
        <w:snapToGrid w:val="0"/>
        <w:spacing w:line="360" w:lineRule="auto"/>
        <w:ind w:left="1701"/>
        <w:rPr>
          <w:rFonts w:ascii="宋体" w:hAnsi="宋体"/>
          <w:color w:val="000000"/>
          <w:sz w:val="24"/>
          <w:szCs w:val="24"/>
        </w:rPr>
      </w:pPr>
      <w:r>
        <w:rPr>
          <w:rFonts w:ascii="宋体" w:hAnsi="宋体" w:hint="eastAsia"/>
          <w:color w:val="000000"/>
          <w:sz w:val="24"/>
          <w:szCs w:val="24"/>
        </w:rPr>
        <w:t>提供测试和验收方案，以及测试结构；</w:t>
      </w:r>
    </w:p>
    <w:p w:rsidR="002A7923" w:rsidRDefault="000305A4">
      <w:pPr>
        <w:pStyle w:val="af"/>
        <w:numPr>
          <w:ilvl w:val="0"/>
          <w:numId w:val="9"/>
        </w:numPr>
        <w:tabs>
          <w:tab w:val="left" w:pos="2410"/>
        </w:tabs>
        <w:adjustRightInd w:val="0"/>
        <w:snapToGrid w:val="0"/>
        <w:spacing w:line="360" w:lineRule="auto"/>
        <w:ind w:left="1701"/>
        <w:rPr>
          <w:rFonts w:ascii="宋体" w:hAnsi="宋体"/>
          <w:color w:val="000000"/>
          <w:sz w:val="24"/>
          <w:szCs w:val="24"/>
        </w:rPr>
      </w:pPr>
      <w:r>
        <w:rPr>
          <w:rFonts w:ascii="宋体" w:hAnsi="宋体" w:hint="eastAsia"/>
          <w:color w:val="000000"/>
          <w:sz w:val="24"/>
          <w:szCs w:val="24"/>
        </w:rPr>
        <w:lastRenderedPageBreak/>
        <w:t>负责培训招标方的工程人员；</w:t>
      </w:r>
    </w:p>
    <w:p w:rsidR="002A7923" w:rsidRDefault="000305A4">
      <w:pPr>
        <w:pStyle w:val="af"/>
        <w:numPr>
          <w:ilvl w:val="0"/>
          <w:numId w:val="9"/>
        </w:numPr>
        <w:tabs>
          <w:tab w:val="left" w:pos="2410"/>
        </w:tabs>
        <w:adjustRightInd w:val="0"/>
        <w:snapToGrid w:val="0"/>
        <w:spacing w:line="360" w:lineRule="auto"/>
        <w:ind w:left="1701"/>
        <w:rPr>
          <w:rFonts w:ascii="宋体" w:hAnsi="宋体"/>
          <w:color w:val="000000"/>
          <w:sz w:val="24"/>
          <w:szCs w:val="24"/>
        </w:rPr>
      </w:pPr>
      <w:r>
        <w:rPr>
          <w:rFonts w:ascii="宋体" w:hAnsi="宋体" w:hint="eastAsia"/>
          <w:color w:val="000000"/>
          <w:sz w:val="24"/>
          <w:szCs w:val="24"/>
        </w:rPr>
        <w:t>对于提供给招标方的系统文件资料应承担保密的责任，以确保招标方系统资料的安全性；</w:t>
      </w:r>
    </w:p>
    <w:p w:rsidR="002A7923" w:rsidRDefault="000305A4">
      <w:pPr>
        <w:numPr>
          <w:ilvl w:val="1"/>
          <w:numId w:val="7"/>
        </w:numPr>
        <w:snapToGrid w:val="0"/>
        <w:spacing w:line="360" w:lineRule="auto"/>
        <w:outlineLvl w:val="1"/>
        <w:rPr>
          <w:rFonts w:ascii="宋体" w:hAnsi="宋体" w:cs="宋体"/>
          <w:b/>
          <w:color w:val="000000"/>
          <w:sz w:val="24"/>
          <w:lang w:val="zh-CN"/>
        </w:rPr>
      </w:pPr>
      <w:bookmarkStart w:id="14" w:name="_Toc51850079"/>
      <w:bookmarkStart w:id="15" w:name="_Toc167616050"/>
      <w:bookmarkStart w:id="16" w:name="_Toc191961978"/>
      <w:bookmarkStart w:id="17" w:name="_Toc195585614"/>
      <w:r>
        <w:rPr>
          <w:rFonts w:ascii="宋体" w:hAnsi="宋体" w:cs="宋体" w:hint="eastAsia"/>
          <w:b/>
          <w:color w:val="000000"/>
          <w:sz w:val="24"/>
          <w:lang w:val="zh-CN"/>
        </w:rPr>
        <w:t>投标书的要求</w:t>
      </w:r>
      <w:bookmarkEnd w:id="14"/>
      <w:bookmarkEnd w:id="15"/>
      <w:bookmarkEnd w:id="16"/>
      <w:bookmarkEnd w:id="17"/>
    </w:p>
    <w:p w:rsidR="002A7923" w:rsidRPr="005B04AD" w:rsidRDefault="000305A4">
      <w:pPr>
        <w:pStyle w:val="af"/>
        <w:adjustRightInd w:val="0"/>
        <w:snapToGrid w:val="0"/>
        <w:spacing w:line="360" w:lineRule="auto"/>
        <w:ind w:firstLineChars="200" w:firstLine="480"/>
        <w:rPr>
          <w:rFonts w:ascii="宋体" w:hAnsi="宋体"/>
          <w:sz w:val="24"/>
          <w:szCs w:val="24"/>
        </w:rPr>
      </w:pPr>
      <w:r w:rsidRPr="005B04AD">
        <w:rPr>
          <w:rFonts w:ascii="宋体" w:hAnsi="宋体" w:hint="eastAsia"/>
          <w:sz w:val="24"/>
          <w:szCs w:val="24"/>
        </w:rPr>
        <w:t>投标书应包括以下内容：</w:t>
      </w:r>
    </w:p>
    <w:p w:rsidR="002A7923" w:rsidRDefault="000305A4">
      <w:pPr>
        <w:numPr>
          <w:ilvl w:val="0"/>
          <w:numId w:val="10"/>
        </w:numPr>
        <w:adjustRightInd w:val="0"/>
        <w:snapToGrid w:val="0"/>
        <w:spacing w:line="360" w:lineRule="auto"/>
        <w:rPr>
          <w:rFonts w:ascii="宋体" w:hAnsi="宋体"/>
          <w:color w:val="000000"/>
          <w:sz w:val="24"/>
        </w:rPr>
      </w:pPr>
      <w:r>
        <w:rPr>
          <w:rFonts w:ascii="宋体" w:hAnsi="宋体" w:hint="eastAsia"/>
          <w:color w:val="000000"/>
          <w:sz w:val="24"/>
        </w:rPr>
        <w:t>综述；</w:t>
      </w:r>
    </w:p>
    <w:p w:rsidR="002A7923" w:rsidRDefault="000305A4">
      <w:pPr>
        <w:numPr>
          <w:ilvl w:val="0"/>
          <w:numId w:val="10"/>
        </w:numPr>
        <w:adjustRightInd w:val="0"/>
        <w:snapToGrid w:val="0"/>
        <w:spacing w:line="360" w:lineRule="auto"/>
        <w:rPr>
          <w:rFonts w:ascii="宋体" w:hAnsi="宋体"/>
          <w:color w:val="000000"/>
          <w:sz w:val="24"/>
        </w:rPr>
      </w:pPr>
      <w:r>
        <w:rPr>
          <w:rFonts w:ascii="宋体" w:hAnsi="宋体" w:hint="eastAsia"/>
          <w:color w:val="000000"/>
          <w:sz w:val="24"/>
        </w:rPr>
        <w:t>技术规范书点对点应答；</w:t>
      </w:r>
    </w:p>
    <w:p w:rsidR="002A7923" w:rsidRDefault="000305A4">
      <w:pPr>
        <w:numPr>
          <w:ilvl w:val="0"/>
          <w:numId w:val="10"/>
        </w:numPr>
        <w:adjustRightInd w:val="0"/>
        <w:snapToGrid w:val="0"/>
        <w:spacing w:line="360" w:lineRule="auto"/>
        <w:rPr>
          <w:rFonts w:ascii="宋体" w:hAnsi="宋体"/>
          <w:color w:val="000000"/>
          <w:sz w:val="24"/>
        </w:rPr>
      </w:pPr>
      <w:r>
        <w:rPr>
          <w:rFonts w:ascii="宋体" w:hAnsi="宋体" w:hint="eastAsia"/>
          <w:color w:val="000000"/>
          <w:sz w:val="24"/>
        </w:rPr>
        <w:t>系统建设方案；</w:t>
      </w:r>
    </w:p>
    <w:p w:rsidR="002A7923" w:rsidRDefault="000305A4">
      <w:pPr>
        <w:numPr>
          <w:ilvl w:val="0"/>
          <w:numId w:val="10"/>
        </w:numPr>
        <w:adjustRightInd w:val="0"/>
        <w:snapToGrid w:val="0"/>
        <w:spacing w:line="360" w:lineRule="auto"/>
        <w:rPr>
          <w:rFonts w:ascii="宋体" w:hAnsi="宋体"/>
          <w:color w:val="000000"/>
          <w:sz w:val="24"/>
        </w:rPr>
      </w:pPr>
      <w:r>
        <w:rPr>
          <w:rFonts w:ascii="宋体" w:hAnsi="宋体" w:hint="eastAsia"/>
          <w:color w:val="000000"/>
          <w:sz w:val="24"/>
        </w:rPr>
        <w:t>各产品设备配置清单和配置方案，同时还应包括设备原理、设备内部结构、设备能提供的端口种类及数量、设备功能及性能等描述；</w:t>
      </w:r>
    </w:p>
    <w:p w:rsidR="002A7923" w:rsidRDefault="000305A4">
      <w:pPr>
        <w:numPr>
          <w:ilvl w:val="0"/>
          <w:numId w:val="10"/>
        </w:numPr>
        <w:adjustRightInd w:val="0"/>
        <w:snapToGrid w:val="0"/>
        <w:spacing w:line="360" w:lineRule="auto"/>
        <w:rPr>
          <w:rFonts w:ascii="宋体" w:hAnsi="宋体"/>
          <w:color w:val="000000"/>
          <w:sz w:val="24"/>
        </w:rPr>
      </w:pPr>
      <w:r>
        <w:rPr>
          <w:rFonts w:ascii="宋体" w:hAnsi="宋体" w:hint="eastAsia"/>
          <w:color w:val="000000"/>
          <w:sz w:val="24"/>
        </w:rPr>
        <w:t>系统连接示意图；</w:t>
      </w:r>
    </w:p>
    <w:p w:rsidR="002A7923" w:rsidRDefault="000305A4">
      <w:pPr>
        <w:numPr>
          <w:ilvl w:val="0"/>
          <w:numId w:val="10"/>
        </w:numPr>
        <w:adjustRightInd w:val="0"/>
        <w:snapToGrid w:val="0"/>
        <w:spacing w:line="360" w:lineRule="auto"/>
        <w:rPr>
          <w:rFonts w:ascii="宋体" w:hAnsi="宋体"/>
          <w:color w:val="000000"/>
          <w:sz w:val="24"/>
        </w:rPr>
      </w:pPr>
      <w:r>
        <w:rPr>
          <w:rFonts w:ascii="宋体" w:hAnsi="宋体" w:hint="eastAsia"/>
          <w:color w:val="000000"/>
          <w:sz w:val="24"/>
        </w:rPr>
        <w:t>设备测试方案；</w:t>
      </w:r>
    </w:p>
    <w:p w:rsidR="002A7923" w:rsidRDefault="000305A4">
      <w:pPr>
        <w:numPr>
          <w:ilvl w:val="0"/>
          <w:numId w:val="10"/>
        </w:numPr>
        <w:adjustRightInd w:val="0"/>
        <w:snapToGrid w:val="0"/>
        <w:spacing w:line="360" w:lineRule="auto"/>
        <w:rPr>
          <w:rFonts w:ascii="宋体" w:hAnsi="宋体"/>
          <w:color w:val="000000"/>
          <w:sz w:val="24"/>
        </w:rPr>
      </w:pPr>
      <w:r>
        <w:rPr>
          <w:rFonts w:ascii="宋体" w:hAnsi="宋体" w:hint="eastAsia"/>
          <w:color w:val="000000"/>
          <w:sz w:val="24"/>
        </w:rPr>
        <w:t>人员培训方案；</w:t>
      </w:r>
    </w:p>
    <w:p w:rsidR="002A7923" w:rsidRDefault="000305A4">
      <w:pPr>
        <w:numPr>
          <w:ilvl w:val="0"/>
          <w:numId w:val="10"/>
        </w:numPr>
        <w:adjustRightInd w:val="0"/>
        <w:snapToGrid w:val="0"/>
        <w:spacing w:line="360" w:lineRule="auto"/>
        <w:rPr>
          <w:rFonts w:ascii="宋体" w:hAnsi="宋体"/>
          <w:color w:val="000000"/>
          <w:sz w:val="24"/>
        </w:rPr>
      </w:pPr>
      <w:r>
        <w:rPr>
          <w:rFonts w:ascii="宋体" w:hAnsi="宋体" w:hint="eastAsia"/>
          <w:color w:val="000000"/>
          <w:sz w:val="24"/>
        </w:rPr>
        <w:t>售后服务安排及质量保证措施；</w:t>
      </w:r>
    </w:p>
    <w:p w:rsidR="002A7923" w:rsidRDefault="000305A4">
      <w:pPr>
        <w:numPr>
          <w:ilvl w:val="0"/>
          <w:numId w:val="10"/>
        </w:numPr>
        <w:adjustRightInd w:val="0"/>
        <w:snapToGrid w:val="0"/>
        <w:spacing w:line="360" w:lineRule="auto"/>
        <w:rPr>
          <w:rFonts w:ascii="宋体" w:hAnsi="宋体"/>
          <w:color w:val="000000"/>
          <w:sz w:val="24"/>
        </w:rPr>
      </w:pPr>
      <w:r>
        <w:rPr>
          <w:rFonts w:ascii="宋体" w:hAnsi="宋体" w:hint="eastAsia"/>
          <w:color w:val="000000"/>
          <w:sz w:val="24"/>
        </w:rPr>
        <w:t>所提供主设备技术文档说明；</w:t>
      </w:r>
    </w:p>
    <w:p w:rsidR="002A7923" w:rsidRDefault="000305A4">
      <w:pPr>
        <w:numPr>
          <w:ilvl w:val="1"/>
          <w:numId w:val="7"/>
        </w:numPr>
        <w:snapToGrid w:val="0"/>
        <w:spacing w:line="360" w:lineRule="auto"/>
        <w:outlineLvl w:val="1"/>
        <w:rPr>
          <w:rFonts w:ascii="宋体" w:hAnsi="宋体" w:cs="宋体"/>
          <w:b/>
          <w:color w:val="000000"/>
          <w:sz w:val="24"/>
          <w:lang w:val="zh-CN"/>
        </w:rPr>
      </w:pPr>
      <w:bookmarkStart w:id="18" w:name="_Toc191628858"/>
      <w:bookmarkStart w:id="19" w:name="_Toc51850080"/>
      <w:bookmarkStart w:id="20" w:name="_Toc97624574"/>
      <w:bookmarkStart w:id="21" w:name="_Toc195585615"/>
      <w:r>
        <w:rPr>
          <w:rFonts w:ascii="宋体" w:hAnsi="宋体" w:hint="eastAsia"/>
          <w:b/>
          <w:color w:val="000000"/>
          <w:sz w:val="24"/>
          <w:lang w:val="zh-CN"/>
        </w:rPr>
        <w:t>设备配置及报价范围</w:t>
      </w:r>
      <w:bookmarkStart w:id="22" w:name="_Toc97624575"/>
      <w:bookmarkStart w:id="23" w:name="_Toc191628859"/>
      <w:bookmarkEnd w:id="18"/>
      <w:bookmarkEnd w:id="19"/>
      <w:bookmarkEnd w:id="20"/>
      <w:bookmarkEnd w:id="21"/>
    </w:p>
    <w:bookmarkEnd w:id="22"/>
    <w:bookmarkEnd w:id="23"/>
    <w:p w:rsidR="002A7923" w:rsidRDefault="000305A4">
      <w:pPr>
        <w:pStyle w:val="3"/>
        <w:numPr>
          <w:ilvl w:val="2"/>
          <w:numId w:val="11"/>
        </w:numPr>
        <w:tabs>
          <w:tab w:val="left" w:pos="567"/>
        </w:tabs>
        <w:rPr>
          <w:rFonts w:ascii="宋体" w:hAnsi="宋体"/>
          <w:color w:val="000000"/>
          <w:szCs w:val="24"/>
        </w:rPr>
      </w:pPr>
      <w:r>
        <w:rPr>
          <w:rFonts w:hint="eastAsia"/>
          <w:color w:val="000000"/>
          <w:szCs w:val="24"/>
        </w:rPr>
        <w:t>设备配置要求</w:t>
      </w:r>
    </w:p>
    <w:p w:rsidR="002A7923" w:rsidRDefault="000305A4">
      <w:pPr>
        <w:numPr>
          <w:ilvl w:val="0"/>
          <w:numId w:val="12"/>
        </w:numPr>
        <w:adjustRightInd w:val="0"/>
        <w:snapToGrid w:val="0"/>
        <w:spacing w:line="360" w:lineRule="auto"/>
        <w:rPr>
          <w:rFonts w:ascii="宋体" w:hAnsi="宋体"/>
          <w:color w:val="000000"/>
          <w:sz w:val="24"/>
        </w:rPr>
      </w:pPr>
      <w:r>
        <w:rPr>
          <w:rFonts w:ascii="宋体" w:hAnsi="宋体" w:hint="eastAsia"/>
          <w:color w:val="000000"/>
          <w:sz w:val="24"/>
        </w:rPr>
        <w:t>投标方应设计、配置和提供符合本技术规范书要求的完整的安全可靠运行设备，包括所有必需的软件和硬件，保证系统的安全性、可靠性、实用性、扩展性。</w:t>
      </w:r>
    </w:p>
    <w:p w:rsidR="002A7923" w:rsidRDefault="000305A4">
      <w:pPr>
        <w:numPr>
          <w:ilvl w:val="0"/>
          <w:numId w:val="12"/>
        </w:numPr>
        <w:adjustRightInd w:val="0"/>
        <w:snapToGrid w:val="0"/>
        <w:spacing w:line="360" w:lineRule="auto"/>
        <w:rPr>
          <w:rFonts w:ascii="宋体" w:hAnsi="宋体"/>
          <w:color w:val="000000"/>
          <w:sz w:val="24"/>
        </w:rPr>
      </w:pPr>
      <w:r>
        <w:rPr>
          <w:rFonts w:ascii="宋体" w:hAnsi="宋体" w:hint="eastAsia"/>
          <w:color w:val="000000"/>
          <w:sz w:val="24"/>
        </w:rPr>
        <w:t>投标方应根据设备功能、性能和安全等因素综合考虑设备配置及冗余配置。各设备配置中应包含所需的相应软件。</w:t>
      </w:r>
    </w:p>
    <w:p w:rsidR="002A7923" w:rsidRDefault="000305A4">
      <w:pPr>
        <w:numPr>
          <w:ilvl w:val="0"/>
          <w:numId w:val="12"/>
        </w:numPr>
        <w:adjustRightInd w:val="0"/>
        <w:snapToGrid w:val="0"/>
        <w:spacing w:line="360" w:lineRule="auto"/>
        <w:rPr>
          <w:rFonts w:ascii="宋体" w:hAnsi="宋体"/>
          <w:color w:val="000000"/>
          <w:sz w:val="24"/>
        </w:rPr>
      </w:pPr>
      <w:r>
        <w:rPr>
          <w:rFonts w:ascii="宋体" w:hAnsi="宋体" w:hint="eastAsia"/>
          <w:color w:val="000000"/>
          <w:sz w:val="24"/>
        </w:rPr>
        <w:t>投标方提供的硬件及软件产品应是能确保本项目正常运行所需的管理、运营、维护等要求,且为最新生产的硬件和最新版本的软件。</w:t>
      </w:r>
    </w:p>
    <w:p w:rsidR="002A7923" w:rsidRDefault="000305A4">
      <w:pPr>
        <w:numPr>
          <w:ilvl w:val="0"/>
          <w:numId w:val="12"/>
        </w:numPr>
        <w:adjustRightInd w:val="0"/>
        <w:snapToGrid w:val="0"/>
        <w:spacing w:line="360" w:lineRule="auto"/>
        <w:rPr>
          <w:rFonts w:ascii="宋体" w:hAnsi="宋体"/>
          <w:color w:val="000000"/>
          <w:sz w:val="24"/>
        </w:rPr>
      </w:pPr>
      <w:r>
        <w:rPr>
          <w:rFonts w:ascii="宋体" w:hAnsi="宋体" w:hint="eastAsia"/>
          <w:color w:val="000000"/>
          <w:sz w:val="24"/>
        </w:rPr>
        <w:t>投标方所提供的设备应在容量、能力、性能和管理等方面完全满足本规范书的要求。</w:t>
      </w:r>
    </w:p>
    <w:p w:rsidR="002A7923" w:rsidRDefault="000305A4">
      <w:pPr>
        <w:numPr>
          <w:ilvl w:val="0"/>
          <w:numId w:val="12"/>
        </w:numPr>
        <w:adjustRightInd w:val="0"/>
        <w:snapToGrid w:val="0"/>
        <w:spacing w:line="360" w:lineRule="auto"/>
        <w:rPr>
          <w:rFonts w:ascii="宋体" w:hAnsi="宋体"/>
          <w:color w:val="000000"/>
          <w:sz w:val="24"/>
        </w:rPr>
      </w:pPr>
      <w:r>
        <w:rPr>
          <w:rFonts w:ascii="宋体" w:hAnsi="宋体" w:hint="eastAsia"/>
          <w:color w:val="000000"/>
          <w:sz w:val="24"/>
        </w:rPr>
        <w:t>由投标方所提供的设备部件间的连线和接插件均应视为设备内部器件，包含在相应的设备之中。</w:t>
      </w:r>
    </w:p>
    <w:p w:rsidR="002A7923" w:rsidRDefault="000305A4">
      <w:pPr>
        <w:numPr>
          <w:ilvl w:val="0"/>
          <w:numId w:val="12"/>
        </w:numPr>
        <w:adjustRightInd w:val="0"/>
        <w:snapToGrid w:val="0"/>
        <w:spacing w:line="360" w:lineRule="auto"/>
        <w:rPr>
          <w:rFonts w:ascii="宋体" w:hAnsi="宋体"/>
          <w:color w:val="000000"/>
          <w:sz w:val="24"/>
        </w:rPr>
      </w:pPr>
      <w:r>
        <w:rPr>
          <w:rFonts w:ascii="宋体" w:hAnsi="宋体" w:hint="eastAsia"/>
          <w:color w:val="000000"/>
          <w:sz w:val="24"/>
        </w:rPr>
        <w:t>投标方应保证设备配置的品种、数量准确无误，如有错漏影响业务开通，由投标方无偿补足。</w:t>
      </w:r>
    </w:p>
    <w:p w:rsidR="002A7923" w:rsidRDefault="000305A4">
      <w:pPr>
        <w:numPr>
          <w:ilvl w:val="0"/>
          <w:numId w:val="12"/>
        </w:numPr>
        <w:adjustRightInd w:val="0"/>
        <w:snapToGrid w:val="0"/>
        <w:spacing w:line="360" w:lineRule="auto"/>
        <w:rPr>
          <w:rFonts w:ascii="宋体" w:hAnsi="宋体"/>
          <w:color w:val="000000"/>
          <w:sz w:val="24"/>
        </w:rPr>
      </w:pPr>
      <w:r>
        <w:rPr>
          <w:rFonts w:ascii="宋体" w:hAnsi="宋体" w:hint="eastAsia"/>
          <w:color w:val="000000"/>
          <w:sz w:val="24"/>
        </w:rPr>
        <w:lastRenderedPageBreak/>
        <w:t>本次工程是一个综合工程，投标方所提供设备须对本工程的通信网络系统的性能和功能负责，而不是只对设备本身负责。投标方须保证本工程系统在开通各种应用业务时的互通性及通信质量。在系统调测和试运行期间，如果出现由于投标方设计或配置不合理，造成整个系统功能不能满足本技术规范书的要求，投标方须承担全部责任。</w:t>
      </w:r>
    </w:p>
    <w:p w:rsidR="002A7923" w:rsidRDefault="000305A4">
      <w:pPr>
        <w:numPr>
          <w:ilvl w:val="0"/>
          <w:numId w:val="12"/>
        </w:numPr>
        <w:adjustRightInd w:val="0"/>
        <w:snapToGrid w:val="0"/>
        <w:spacing w:line="360" w:lineRule="auto"/>
        <w:rPr>
          <w:rFonts w:ascii="宋体" w:hAnsi="宋体"/>
          <w:color w:val="000000"/>
          <w:sz w:val="24"/>
        </w:rPr>
      </w:pPr>
      <w:r>
        <w:rPr>
          <w:rFonts w:ascii="宋体" w:hAnsi="宋体" w:hint="eastAsia"/>
          <w:color w:val="000000"/>
          <w:sz w:val="24"/>
        </w:rPr>
        <w:t>投标方应承诺投标设备在质保期满后三年内，保证提供足量的备品备件供货。</w:t>
      </w:r>
    </w:p>
    <w:p w:rsidR="002A7923" w:rsidRPr="005B04AD" w:rsidRDefault="000305A4">
      <w:pPr>
        <w:numPr>
          <w:ilvl w:val="0"/>
          <w:numId w:val="12"/>
        </w:numPr>
        <w:adjustRightInd w:val="0"/>
        <w:snapToGrid w:val="0"/>
        <w:spacing w:line="360" w:lineRule="auto"/>
        <w:rPr>
          <w:rFonts w:ascii="宋体" w:hAnsi="宋体"/>
          <w:sz w:val="24"/>
        </w:rPr>
      </w:pPr>
      <w:r>
        <w:rPr>
          <w:rFonts w:ascii="宋体" w:hAnsi="宋体" w:hint="eastAsia"/>
          <w:color w:val="000000"/>
          <w:sz w:val="24"/>
        </w:rPr>
        <w:t>语音接入软交换设备的</w:t>
      </w:r>
      <w:r w:rsidRPr="005B04AD">
        <w:rPr>
          <w:rFonts w:ascii="宋体" w:hAnsi="宋体" w:hint="eastAsia"/>
          <w:sz w:val="24"/>
        </w:rPr>
        <w:t>关键部件（如：主控板、交换板、电源板等部件）应采用1+1热备份配置，并请标明备份板卡、备份方式及备份数量。</w:t>
      </w:r>
    </w:p>
    <w:p w:rsidR="002A7923" w:rsidRDefault="000305A4">
      <w:pPr>
        <w:numPr>
          <w:ilvl w:val="0"/>
          <w:numId w:val="12"/>
        </w:numPr>
        <w:adjustRightInd w:val="0"/>
        <w:snapToGrid w:val="0"/>
        <w:spacing w:line="360" w:lineRule="auto"/>
        <w:rPr>
          <w:rFonts w:ascii="宋体" w:hAnsi="宋体"/>
          <w:sz w:val="24"/>
        </w:rPr>
      </w:pPr>
      <w:r>
        <w:rPr>
          <w:rFonts w:ascii="宋体" w:hAnsi="宋体" w:hint="eastAsia"/>
          <w:sz w:val="24"/>
        </w:rPr>
        <w:t>本项目以集团N</w:t>
      </w:r>
      <w:r>
        <w:rPr>
          <w:rFonts w:ascii="宋体" w:hAnsi="宋体"/>
          <w:sz w:val="24"/>
        </w:rPr>
        <w:t>GN</w:t>
      </w:r>
      <w:r>
        <w:rPr>
          <w:rFonts w:ascii="宋体" w:hAnsi="宋体" w:hint="eastAsia"/>
          <w:sz w:val="24"/>
        </w:rPr>
        <w:t xml:space="preserve"> softx</w:t>
      </w:r>
      <w:r>
        <w:rPr>
          <w:rFonts w:ascii="宋体" w:hAnsi="宋体"/>
          <w:sz w:val="24"/>
        </w:rPr>
        <w:t>3000设备为核心，在铁运处各机房建立接入网语音设备。新建接入网语音设备必须兼容接入</w:t>
      </w:r>
      <w:r>
        <w:rPr>
          <w:rFonts w:ascii="宋体" w:hAnsi="宋体" w:hint="eastAsia"/>
          <w:sz w:val="24"/>
        </w:rPr>
        <w:t>softx</w:t>
      </w:r>
      <w:r>
        <w:rPr>
          <w:rFonts w:ascii="宋体" w:hAnsi="宋体"/>
          <w:sz w:val="24"/>
        </w:rPr>
        <w:t>3000，配备所用</w:t>
      </w:r>
      <w:r>
        <w:rPr>
          <w:rFonts w:ascii="宋体" w:hAnsi="宋体" w:hint="eastAsia"/>
          <w:sz w:val="24"/>
        </w:rPr>
        <w:t>用</w:t>
      </w:r>
      <w:r>
        <w:rPr>
          <w:rFonts w:ascii="宋体" w:hAnsi="宋体"/>
          <w:sz w:val="24"/>
        </w:rPr>
        <w:t>户数授权许可，</w:t>
      </w:r>
      <w:r>
        <w:rPr>
          <w:rFonts w:ascii="宋体" w:hAnsi="宋体" w:hint="eastAsia"/>
          <w:sz w:val="24"/>
        </w:rPr>
        <w:t>费用包含在此次招标范围内，同时必须能够满足保证与集团公司信息管理中心现有通信平台的无缝对接且统一网管。</w:t>
      </w:r>
    </w:p>
    <w:p w:rsidR="002A7923" w:rsidRDefault="000305A4">
      <w:pPr>
        <w:numPr>
          <w:ilvl w:val="0"/>
          <w:numId w:val="12"/>
        </w:numPr>
        <w:adjustRightInd w:val="0"/>
        <w:snapToGrid w:val="0"/>
        <w:spacing w:line="360" w:lineRule="auto"/>
        <w:rPr>
          <w:rFonts w:ascii="宋体" w:hAnsi="宋体"/>
          <w:color w:val="000000"/>
          <w:sz w:val="24"/>
        </w:rPr>
      </w:pPr>
      <w:r>
        <w:rPr>
          <w:rFonts w:ascii="宋体" w:hAnsi="宋体" w:hint="eastAsia"/>
          <w:color w:val="000000"/>
          <w:sz w:val="24"/>
        </w:rPr>
        <w:t>投标方应说明提供的主要设备的主备部件在发生切换时的控制机制，在发生切换时不应影响已建立的通信。</w:t>
      </w:r>
    </w:p>
    <w:p w:rsidR="002A7923" w:rsidRDefault="000305A4">
      <w:pPr>
        <w:numPr>
          <w:ilvl w:val="0"/>
          <w:numId w:val="12"/>
        </w:numPr>
        <w:adjustRightInd w:val="0"/>
        <w:snapToGrid w:val="0"/>
        <w:spacing w:line="360" w:lineRule="auto"/>
        <w:rPr>
          <w:rFonts w:ascii="宋体" w:hAnsi="宋体"/>
          <w:color w:val="000000"/>
          <w:sz w:val="24"/>
        </w:rPr>
      </w:pPr>
      <w:r>
        <w:rPr>
          <w:rFonts w:ascii="宋体" w:hAnsi="宋体" w:hint="eastAsia"/>
          <w:color w:val="000000"/>
          <w:sz w:val="24"/>
        </w:rPr>
        <w:t>投标方应提供详细的配置和分项报价表。</w:t>
      </w:r>
    </w:p>
    <w:p w:rsidR="002A7923" w:rsidRDefault="000305A4">
      <w:pPr>
        <w:numPr>
          <w:ilvl w:val="0"/>
          <w:numId w:val="12"/>
        </w:numPr>
        <w:adjustRightInd w:val="0"/>
        <w:snapToGrid w:val="0"/>
        <w:spacing w:line="360" w:lineRule="auto"/>
        <w:rPr>
          <w:rFonts w:ascii="宋体" w:hAnsi="宋体"/>
          <w:color w:val="000000"/>
          <w:sz w:val="24"/>
        </w:rPr>
      </w:pPr>
      <w:r>
        <w:rPr>
          <w:rFonts w:ascii="宋体" w:hAnsi="宋体" w:hint="eastAsia"/>
          <w:color w:val="000000"/>
          <w:sz w:val="24"/>
        </w:rPr>
        <w:t>投标方应提供与语音接入软交换设备接入NGN的方案。</w:t>
      </w:r>
    </w:p>
    <w:p w:rsidR="002A7923" w:rsidRDefault="000305A4">
      <w:pPr>
        <w:numPr>
          <w:ilvl w:val="0"/>
          <w:numId w:val="12"/>
        </w:numPr>
        <w:adjustRightInd w:val="0"/>
        <w:snapToGrid w:val="0"/>
        <w:spacing w:line="360" w:lineRule="auto"/>
        <w:rPr>
          <w:rFonts w:ascii="宋体" w:hAnsi="宋体"/>
          <w:color w:val="000000"/>
          <w:sz w:val="24"/>
        </w:rPr>
      </w:pPr>
      <w:r>
        <w:rPr>
          <w:rFonts w:ascii="宋体" w:hAnsi="宋体" w:hint="eastAsia"/>
          <w:color w:val="000000"/>
          <w:sz w:val="24"/>
        </w:rPr>
        <w:t>投标方提供的设备必须满足原信息产业部和工信部出台的相关标准。并提供国家相关部门的检测报告。</w:t>
      </w:r>
    </w:p>
    <w:p w:rsidR="002A7923" w:rsidRDefault="000305A4">
      <w:pPr>
        <w:pStyle w:val="3"/>
        <w:numPr>
          <w:ilvl w:val="2"/>
          <w:numId w:val="11"/>
        </w:numPr>
        <w:rPr>
          <w:color w:val="000000"/>
          <w:szCs w:val="24"/>
        </w:rPr>
      </w:pPr>
      <w:bookmarkStart w:id="24" w:name="_Toc191628860"/>
      <w:r>
        <w:rPr>
          <w:rFonts w:hint="eastAsia"/>
          <w:color w:val="000000"/>
          <w:szCs w:val="24"/>
        </w:rPr>
        <w:t>报价范围</w:t>
      </w:r>
      <w:bookmarkEnd w:id="24"/>
    </w:p>
    <w:p w:rsidR="002A7923" w:rsidRDefault="000305A4">
      <w:pPr>
        <w:numPr>
          <w:ilvl w:val="0"/>
          <w:numId w:val="13"/>
        </w:numPr>
        <w:adjustRightInd w:val="0"/>
        <w:snapToGrid w:val="0"/>
        <w:spacing w:line="360" w:lineRule="auto"/>
        <w:rPr>
          <w:rFonts w:ascii="宋体" w:hAnsi="宋体"/>
          <w:color w:val="000000"/>
          <w:sz w:val="24"/>
        </w:rPr>
      </w:pPr>
      <w:r>
        <w:rPr>
          <w:rFonts w:ascii="宋体" w:hAnsi="宋体" w:hint="eastAsia"/>
          <w:color w:val="000000"/>
          <w:sz w:val="24"/>
        </w:rPr>
        <w:t>本工程所需详细的设备、工具和软件的单项报价、总价；</w:t>
      </w:r>
    </w:p>
    <w:p w:rsidR="002A7923" w:rsidRDefault="000305A4">
      <w:pPr>
        <w:numPr>
          <w:ilvl w:val="0"/>
          <w:numId w:val="13"/>
        </w:numPr>
        <w:adjustRightInd w:val="0"/>
        <w:snapToGrid w:val="0"/>
        <w:spacing w:line="360" w:lineRule="auto"/>
        <w:rPr>
          <w:rFonts w:ascii="宋体" w:hAnsi="宋体"/>
          <w:color w:val="000000"/>
          <w:sz w:val="24"/>
        </w:rPr>
      </w:pPr>
      <w:r>
        <w:rPr>
          <w:rFonts w:ascii="宋体" w:hAnsi="宋体" w:hint="eastAsia"/>
          <w:color w:val="000000"/>
          <w:sz w:val="24"/>
        </w:rPr>
        <w:t>专用的线缆及安装材料；</w:t>
      </w:r>
    </w:p>
    <w:p w:rsidR="002A7923" w:rsidRDefault="000305A4">
      <w:pPr>
        <w:numPr>
          <w:ilvl w:val="0"/>
          <w:numId w:val="13"/>
        </w:numPr>
        <w:tabs>
          <w:tab w:val="left" w:pos="567"/>
        </w:tabs>
        <w:adjustRightInd w:val="0"/>
        <w:snapToGrid w:val="0"/>
        <w:spacing w:line="360" w:lineRule="auto"/>
        <w:rPr>
          <w:rFonts w:ascii="宋体" w:hAnsi="宋体"/>
          <w:color w:val="000000"/>
          <w:sz w:val="24"/>
        </w:rPr>
      </w:pPr>
      <w:r>
        <w:rPr>
          <w:rFonts w:ascii="宋体" w:hAnsi="宋体" w:hint="eastAsia"/>
          <w:color w:val="000000"/>
          <w:sz w:val="24"/>
        </w:rPr>
        <w:t>列出其他各类费用单项报价及总价。</w:t>
      </w:r>
    </w:p>
    <w:p w:rsidR="002A7923" w:rsidRDefault="000305A4">
      <w:pPr>
        <w:pStyle w:val="1"/>
        <w:spacing w:after="0" w:line="360" w:lineRule="auto"/>
        <w:rPr>
          <w:color w:val="000000"/>
          <w:sz w:val="24"/>
        </w:rPr>
      </w:pPr>
      <w:bookmarkStart w:id="25" w:name="_Toc51850081"/>
      <w:r>
        <w:rPr>
          <w:rFonts w:hint="eastAsia"/>
          <w:color w:val="000000"/>
          <w:sz w:val="24"/>
        </w:rPr>
        <w:t>供货及服务范围</w:t>
      </w:r>
      <w:bookmarkEnd w:id="25"/>
    </w:p>
    <w:p w:rsidR="002A7923" w:rsidRDefault="000305A4">
      <w:pPr>
        <w:numPr>
          <w:ilvl w:val="1"/>
          <w:numId w:val="14"/>
        </w:numPr>
        <w:snapToGrid w:val="0"/>
        <w:spacing w:line="360" w:lineRule="auto"/>
        <w:outlineLvl w:val="1"/>
        <w:rPr>
          <w:rFonts w:ascii="宋体" w:hAnsi="宋体" w:cs="宋体"/>
          <w:b/>
          <w:color w:val="000000"/>
          <w:sz w:val="24"/>
          <w:lang w:val="zh-CN"/>
        </w:rPr>
      </w:pPr>
      <w:bookmarkStart w:id="26" w:name="_Toc195495269"/>
      <w:bookmarkStart w:id="27" w:name="_Toc195495318"/>
      <w:bookmarkStart w:id="28" w:name="_Toc195512011"/>
      <w:bookmarkStart w:id="29" w:name="_Toc195512400"/>
      <w:bookmarkStart w:id="30" w:name="_Toc195528008"/>
      <w:bookmarkStart w:id="31" w:name="_Toc195528201"/>
      <w:bookmarkStart w:id="32" w:name="_Toc195586088"/>
      <w:bookmarkStart w:id="33" w:name="_Toc195500347"/>
      <w:bookmarkStart w:id="34" w:name="_Toc195512208"/>
      <w:bookmarkStart w:id="35" w:name="_Toc195512593"/>
      <w:bookmarkStart w:id="36" w:name="_Toc195527619"/>
      <w:bookmarkStart w:id="37" w:name="_Toc195585616"/>
      <w:bookmarkStart w:id="38" w:name="_Toc195527813"/>
      <w:bookmarkStart w:id="39" w:name="_Toc195512594"/>
      <w:bookmarkStart w:id="40" w:name="_Toc195528203"/>
      <w:bookmarkStart w:id="41" w:name="_Toc195495320"/>
      <w:bookmarkStart w:id="42" w:name="_Toc195495272"/>
      <w:bookmarkStart w:id="43" w:name="_Toc195495271"/>
      <w:bookmarkStart w:id="44" w:name="_Toc195528010"/>
      <w:bookmarkStart w:id="45" w:name="_Toc195495321"/>
      <w:bookmarkStart w:id="46" w:name="_Toc195586089"/>
      <w:bookmarkStart w:id="47" w:name="_Toc195500348"/>
      <w:bookmarkStart w:id="48" w:name="_Toc195500350"/>
      <w:bookmarkStart w:id="49" w:name="_Toc195495270"/>
      <w:bookmarkStart w:id="50" w:name="_Toc195528202"/>
      <w:bookmarkStart w:id="51" w:name="_Toc195528009"/>
      <w:bookmarkStart w:id="52" w:name="_Toc195586288"/>
      <w:bookmarkStart w:id="53" w:name="_Toc195500349"/>
      <w:bookmarkStart w:id="54" w:name="_Toc195512210"/>
      <w:bookmarkStart w:id="55" w:name="_Toc195512401"/>
      <w:bookmarkStart w:id="56" w:name="_Toc195527621"/>
      <w:bookmarkStart w:id="57" w:name="_Toc195527814"/>
      <w:bookmarkStart w:id="58" w:name="_Toc195527815"/>
      <w:bookmarkStart w:id="59" w:name="_Toc195512209"/>
      <w:bookmarkStart w:id="60" w:name="_Toc195512595"/>
      <w:bookmarkStart w:id="61" w:name="_Toc195585618"/>
      <w:bookmarkStart w:id="62" w:name="_Toc195495319"/>
      <w:bookmarkStart w:id="63" w:name="_Toc195585617"/>
      <w:bookmarkStart w:id="64" w:name="_Toc195586090"/>
      <w:bookmarkStart w:id="65" w:name="_Toc195586289"/>
      <w:bookmarkStart w:id="66" w:name="_Toc195512012"/>
      <w:bookmarkStart w:id="67" w:name="_Toc195527620"/>
      <w:bookmarkStart w:id="68" w:name="_Toc195512402"/>
      <w:bookmarkStart w:id="69" w:name="_Toc195586287"/>
      <w:bookmarkStart w:id="70" w:name="_Toc195512013"/>
      <w:bookmarkStart w:id="71" w:name="_Toc195586091"/>
      <w:bookmarkStart w:id="72" w:name="_Toc195512211"/>
      <w:bookmarkStart w:id="73" w:name="_Toc195512014"/>
      <w:bookmarkStart w:id="74" w:name="_Toc195512403"/>
      <w:bookmarkStart w:id="75" w:name="_Toc195528011"/>
      <w:bookmarkStart w:id="76" w:name="_Toc195512596"/>
      <w:bookmarkStart w:id="77" w:name="_Toc195527622"/>
      <w:bookmarkStart w:id="78" w:name="_Toc195528204"/>
      <w:bookmarkStart w:id="79" w:name="_Toc195527816"/>
      <w:bookmarkStart w:id="80" w:name="_Toc195585619"/>
      <w:bookmarkStart w:id="81" w:name="_Toc195512404"/>
      <w:bookmarkStart w:id="82" w:name="_Toc195512016"/>
      <w:bookmarkStart w:id="83" w:name="_Toc195527623"/>
      <w:bookmarkStart w:id="84" w:name="_Toc195512405"/>
      <w:bookmarkStart w:id="85" w:name="_Toc195512598"/>
      <w:bookmarkStart w:id="86" w:name="_Toc195586290"/>
      <w:bookmarkStart w:id="87" w:name="_Toc195512015"/>
      <w:bookmarkStart w:id="88" w:name="_Toc195512597"/>
      <w:bookmarkStart w:id="89" w:name="_Toc195495322"/>
      <w:bookmarkStart w:id="90" w:name="_Toc195528205"/>
      <w:bookmarkStart w:id="91" w:name="_Toc195585620"/>
      <w:bookmarkStart w:id="92" w:name="_Toc195500351"/>
      <w:bookmarkStart w:id="93" w:name="_Toc195495274"/>
      <w:bookmarkStart w:id="94" w:name="_Toc195495323"/>
      <w:bookmarkStart w:id="95" w:name="_Toc195495273"/>
      <w:bookmarkStart w:id="96" w:name="_Toc195528012"/>
      <w:bookmarkStart w:id="97" w:name="_Toc195500352"/>
      <w:bookmarkStart w:id="98" w:name="_Toc195512213"/>
      <w:bookmarkStart w:id="99" w:name="_Toc195527817"/>
      <w:bookmarkStart w:id="100" w:name="_Toc195586092"/>
      <w:bookmarkStart w:id="101" w:name="_Toc195512212"/>
      <w:bookmarkStart w:id="102" w:name="_Toc195586291"/>
      <w:bookmarkStart w:id="103" w:name="_Toc195528013"/>
      <w:bookmarkStart w:id="104" w:name="_Toc195528206"/>
      <w:bookmarkStart w:id="105" w:name="_Toc195586093"/>
      <w:bookmarkStart w:id="106" w:name="_Toc195585621"/>
      <w:bookmarkStart w:id="107" w:name="_Toc195527818"/>
      <w:bookmarkStart w:id="108" w:name="_Toc195586292"/>
      <w:bookmarkStart w:id="109" w:name="_Toc195527624"/>
      <w:bookmarkStart w:id="110" w:name="_Toc195512018"/>
      <w:bookmarkStart w:id="111" w:name="_Toc195512215"/>
      <w:bookmarkStart w:id="112" w:name="_Toc195512407"/>
      <w:bookmarkStart w:id="113" w:name="_Toc195512406"/>
      <w:bookmarkStart w:id="114" w:name="_Toc195512600"/>
      <w:bookmarkStart w:id="115" w:name="_Toc195527626"/>
      <w:bookmarkStart w:id="116" w:name="_Toc195527820"/>
      <w:bookmarkStart w:id="117" w:name="_Toc195528014"/>
      <w:bookmarkStart w:id="118" w:name="_Toc195586293"/>
      <w:bookmarkStart w:id="119" w:name="_Toc195495324"/>
      <w:bookmarkStart w:id="120" w:name="_Toc195586094"/>
      <w:bookmarkStart w:id="121" w:name="_Toc195495276"/>
      <w:bookmarkStart w:id="122" w:name="_Toc195512017"/>
      <w:bookmarkStart w:id="123" w:name="_Toc195512599"/>
      <w:bookmarkStart w:id="124" w:name="_Toc195527625"/>
      <w:bookmarkStart w:id="125" w:name="_Toc195500353"/>
      <w:bookmarkStart w:id="126" w:name="_Toc195528207"/>
      <w:bookmarkStart w:id="127" w:name="_Toc195495275"/>
      <w:bookmarkStart w:id="128" w:name="_Toc195512214"/>
      <w:bookmarkStart w:id="129" w:name="_Toc195527819"/>
      <w:bookmarkStart w:id="130" w:name="_Toc195585622"/>
      <w:bookmarkStart w:id="131" w:name="_Toc195495325"/>
      <w:bookmarkStart w:id="132" w:name="_Toc195500354"/>
      <w:bookmarkStart w:id="133" w:name="_Toc195527821"/>
      <w:bookmarkStart w:id="134" w:name="_Toc195528209"/>
      <w:bookmarkStart w:id="135" w:name="_Toc195586295"/>
      <w:bookmarkStart w:id="136" w:name="_Toc195528015"/>
      <w:bookmarkStart w:id="137" w:name="_Toc195495327"/>
      <w:bookmarkStart w:id="138" w:name="_Toc195495326"/>
      <w:bookmarkStart w:id="139" w:name="_Toc195500356"/>
      <w:bookmarkStart w:id="140" w:name="_Toc195512217"/>
      <w:bookmarkStart w:id="141" w:name="_Toc195528017"/>
      <w:bookmarkStart w:id="142" w:name="_Toc195586294"/>
      <w:bookmarkStart w:id="143" w:name="_Toc195527628"/>
      <w:bookmarkStart w:id="144" w:name="_Toc195512601"/>
      <w:bookmarkStart w:id="145" w:name="_Toc195528210"/>
      <w:bookmarkStart w:id="146" w:name="_Toc195528208"/>
      <w:bookmarkStart w:id="147" w:name="_Toc195512408"/>
      <w:bookmarkStart w:id="148" w:name="_Toc195528016"/>
      <w:bookmarkStart w:id="149" w:name="_Toc195585624"/>
      <w:bookmarkStart w:id="150" w:name="_Toc195586095"/>
      <w:bookmarkStart w:id="151" w:name="_Toc195512020"/>
      <w:bookmarkStart w:id="152" w:name="_Toc195512019"/>
      <w:bookmarkStart w:id="153" w:name="_Toc195586096"/>
      <w:bookmarkStart w:id="154" w:name="_Toc195512409"/>
      <w:bookmarkStart w:id="155" w:name="_Toc195512602"/>
      <w:bookmarkStart w:id="156" w:name="_Toc195527822"/>
      <w:bookmarkStart w:id="157" w:name="_Toc195585625"/>
      <w:bookmarkStart w:id="158" w:name="_Toc195586097"/>
      <w:bookmarkStart w:id="159" w:name="_Toc195500355"/>
      <w:bookmarkStart w:id="160" w:name="_Toc195495278"/>
      <w:bookmarkStart w:id="161" w:name="_Toc195585623"/>
      <w:bookmarkStart w:id="162" w:name="_Toc195495277"/>
      <w:bookmarkStart w:id="163" w:name="_Toc195512216"/>
      <w:bookmarkStart w:id="164" w:name="_Toc195527627"/>
      <w:bookmarkStart w:id="165" w:name="_Toc195512411"/>
      <w:bookmarkStart w:id="166" w:name="_Toc195512219"/>
      <w:bookmarkStart w:id="167" w:name="_Toc195586099"/>
      <w:bookmarkStart w:id="168" w:name="_Toc195586098"/>
      <w:bookmarkStart w:id="169" w:name="_Toc195528212"/>
      <w:bookmarkStart w:id="170" w:name="_Toc195527630"/>
      <w:bookmarkStart w:id="171" w:name="_Toc195500359"/>
      <w:bookmarkStart w:id="172" w:name="_Toc195495279"/>
      <w:bookmarkStart w:id="173" w:name="_Toc195512603"/>
      <w:bookmarkStart w:id="174" w:name="_Toc195527823"/>
      <w:bookmarkStart w:id="175" w:name="_Toc195495329"/>
      <w:bookmarkStart w:id="176" w:name="_Toc195500357"/>
      <w:bookmarkStart w:id="177" w:name="_Toc195586297"/>
      <w:bookmarkStart w:id="178" w:name="_Toc195528019"/>
      <w:bookmarkStart w:id="179" w:name="_Toc195495328"/>
      <w:bookmarkStart w:id="180" w:name="_Toc195528018"/>
      <w:bookmarkStart w:id="181" w:name="_Toc195528211"/>
      <w:bookmarkStart w:id="182" w:name="_Toc195585626"/>
      <w:bookmarkStart w:id="183" w:name="_Toc195512410"/>
      <w:bookmarkStart w:id="184" w:name="_Toc195512021"/>
      <w:bookmarkStart w:id="185" w:name="_Toc195500358"/>
      <w:bookmarkStart w:id="186" w:name="_Toc195512022"/>
      <w:bookmarkStart w:id="187" w:name="_Toc195512604"/>
      <w:bookmarkStart w:id="188" w:name="_Toc195527824"/>
      <w:bookmarkStart w:id="189" w:name="_Toc195586298"/>
      <w:bookmarkStart w:id="190" w:name="_Toc195495281"/>
      <w:bookmarkStart w:id="191" w:name="_Toc195495330"/>
      <w:bookmarkStart w:id="192" w:name="_Toc195586296"/>
      <w:bookmarkStart w:id="193" w:name="_Toc195585627"/>
      <w:bookmarkStart w:id="194" w:name="_Toc195527629"/>
      <w:bookmarkStart w:id="195" w:name="_Toc195495280"/>
      <w:bookmarkStart w:id="196" w:name="_Toc195512218"/>
      <w:bookmarkStart w:id="197" w:name="_Toc195586299"/>
      <w:bookmarkStart w:id="198" w:name="_Toc195512222"/>
      <w:bookmarkStart w:id="199" w:name="_Toc195512607"/>
      <w:bookmarkStart w:id="200" w:name="_Toc195512024"/>
      <w:bookmarkStart w:id="201" w:name="_Toc195512606"/>
      <w:bookmarkStart w:id="202" w:name="_Toc195495283"/>
      <w:bookmarkStart w:id="203" w:name="_Toc195512605"/>
      <w:bookmarkStart w:id="204" w:name="_Toc195528213"/>
      <w:bookmarkStart w:id="205" w:name="_Toc195495331"/>
      <w:bookmarkStart w:id="206" w:name="_Toc195512412"/>
      <w:bookmarkStart w:id="207" w:name="_Toc195586100"/>
      <w:bookmarkStart w:id="208" w:name="_Toc195495282"/>
      <w:bookmarkStart w:id="209" w:name="_Toc195512413"/>
      <w:bookmarkStart w:id="210" w:name="_Toc195527826"/>
      <w:bookmarkStart w:id="211" w:name="_Toc195527825"/>
      <w:bookmarkStart w:id="212" w:name="_Toc195528214"/>
      <w:bookmarkStart w:id="213" w:name="_Toc195586101"/>
      <w:bookmarkStart w:id="214" w:name="_Toc195586300"/>
      <w:bookmarkStart w:id="215" w:name="_Toc195512414"/>
      <w:bookmarkStart w:id="216" w:name="_Toc195585629"/>
      <w:bookmarkStart w:id="217" w:name="_Toc195512023"/>
      <w:bookmarkStart w:id="218" w:name="_Toc195512220"/>
      <w:bookmarkStart w:id="219" w:name="_Toc195528020"/>
      <w:bookmarkStart w:id="220" w:name="_Toc195528021"/>
      <w:bookmarkStart w:id="221" w:name="_Toc195500360"/>
      <w:bookmarkStart w:id="222" w:name="_Toc195527631"/>
      <w:bookmarkStart w:id="223" w:name="_Toc195495332"/>
      <w:bookmarkStart w:id="224" w:name="_Toc195585628"/>
      <w:bookmarkStart w:id="225" w:name="_Toc195512221"/>
      <w:bookmarkStart w:id="226" w:name="_Toc195500361"/>
      <w:bookmarkStart w:id="227" w:name="_Toc195527632"/>
      <w:bookmarkStart w:id="228" w:name="_Toc195512025"/>
      <w:bookmarkStart w:id="229" w:name="_Toc195495284"/>
      <w:bookmarkStart w:id="230" w:name="_Toc195585630"/>
      <w:bookmarkStart w:id="231" w:name="_Toc195495333"/>
      <w:bookmarkStart w:id="232" w:name="_Toc195586103"/>
      <w:bookmarkStart w:id="233" w:name="_Toc195586102"/>
      <w:bookmarkStart w:id="234" w:name="_Toc195528023"/>
      <w:bookmarkStart w:id="235" w:name="_Toc195527827"/>
      <w:bookmarkStart w:id="236" w:name="_Toc195585631"/>
      <w:bookmarkStart w:id="237" w:name="_Toc195527633"/>
      <w:bookmarkStart w:id="238" w:name="_Toc195512223"/>
      <w:bookmarkStart w:id="239" w:name="_Toc195512415"/>
      <w:bookmarkStart w:id="240" w:name="_Toc195512608"/>
      <w:bookmarkStart w:id="241" w:name="_Toc195500362"/>
      <w:bookmarkStart w:id="242" w:name="_Toc195527828"/>
      <w:bookmarkStart w:id="243" w:name="_Toc195586302"/>
      <w:bookmarkStart w:id="244" w:name="_Toc195586301"/>
      <w:bookmarkStart w:id="245" w:name="_Toc195527634"/>
      <w:bookmarkStart w:id="246" w:name="_Toc195528216"/>
      <w:bookmarkStart w:id="247" w:name="_Toc195528022"/>
      <w:bookmarkStart w:id="248" w:name="_Toc195512026"/>
      <w:bookmarkStart w:id="249" w:name="_Toc195528215"/>
      <w:bookmarkStart w:id="250" w:name="_Toc195585633"/>
      <w:bookmarkStart w:id="251" w:name="_Toc51850082"/>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rFonts w:ascii="宋体" w:hAnsi="宋体" w:cs="宋体" w:hint="eastAsia"/>
          <w:b/>
          <w:color w:val="000000"/>
          <w:sz w:val="24"/>
          <w:lang w:val="zh-CN"/>
        </w:rPr>
        <w:t>供货范围及供货期</w:t>
      </w:r>
      <w:bookmarkEnd w:id="250"/>
      <w:bookmarkEnd w:id="251"/>
    </w:p>
    <w:p w:rsidR="002A7923" w:rsidRDefault="000305A4">
      <w:pPr>
        <w:numPr>
          <w:ilvl w:val="0"/>
          <w:numId w:val="15"/>
        </w:numPr>
        <w:adjustRightInd w:val="0"/>
        <w:snapToGrid w:val="0"/>
        <w:spacing w:line="360" w:lineRule="auto"/>
        <w:rPr>
          <w:rFonts w:ascii="宋体" w:hAnsi="宋体"/>
          <w:color w:val="000000"/>
          <w:sz w:val="24"/>
        </w:rPr>
      </w:pPr>
      <w:r>
        <w:rPr>
          <w:rFonts w:ascii="宋体" w:hAnsi="宋体" w:hint="eastAsia"/>
          <w:color w:val="000000"/>
          <w:sz w:val="24"/>
        </w:rPr>
        <w:t>供货范围：设备的规格及数量见附表“货物需求表”。</w:t>
      </w:r>
    </w:p>
    <w:p w:rsidR="002A7923" w:rsidRDefault="000305A4">
      <w:pPr>
        <w:numPr>
          <w:ilvl w:val="0"/>
          <w:numId w:val="15"/>
        </w:numPr>
        <w:adjustRightInd w:val="0"/>
        <w:snapToGrid w:val="0"/>
        <w:spacing w:line="360" w:lineRule="auto"/>
        <w:rPr>
          <w:rFonts w:ascii="宋体" w:hAnsi="宋体"/>
          <w:sz w:val="24"/>
        </w:rPr>
      </w:pPr>
      <w:r>
        <w:rPr>
          <w:rFonts w:ascii="宋体" w:hAnsi="宋体" w:hint="eastAsia"/>
          <w:sz w:val="24"/>
        </w:rPr>
        <w:t>供货期：签定合同之日起</w:t>
      </w:r>
      <w:r>
        <w:rPr>
          <w:rFonts w:ascii="宋体" w:hAnsi="宋体"/>
          <w:sz w:val="24"/>
        </w:rPr>
        <w:t>45</w:t>
      </w:r>
      <w:r>
        <w:rPr>
          <w:rFonts w:ascii="宋体" w:hAnsi="宋体" w:hint="eastAsia"/>
          <w:sz w:val="24"/>
        </w:rPr>
        <w:t>天内到达招标方指定的地点。</w:t>
      </w:r>
    </w:p>
    <w:p w:rsidR="002A7923" w:rsidRDefault="000305A4">
      <w:pPr>
        <w:numPr>
          <w:ilvl w:val="1"/>
          <w:numId w:val="14"/>
        </w:numPr>
        <w:snapToGrid w:val="0"/>
        <w:spacing w:line="360" w:lineRule="auto"/>
        <w:outlineLvl w:val="1"/>
        <w:rPr>
          <w:rFonts w:ascii="宋体" w:hAnsi="宋体" w:cs="宋体"/>
          <w:b/>
          <w:color w:val="000000"/>
          <w:sz w:val="24"/>
          <w:lang w:val="zh-CN"/>
        </w:rPr>
      </w:pPr>
      <w:bookmarkStart w:id="252" w:name="_Toc51850083"/>
      <w:bookmarkStart w:id="253" w:name="_Toc195585634"/>
      <w:r>
        <w:rPr>
          <w:rFonts w:ascii="宋体" w:hAnsi="宋体" w:cs="宋体" w:hint="eastAsia"/>
          <w:b/>
          <w:color w:val="000000"/>
          <w:sz w:val="24"/>
          <w:lang w:val="zh-CN"/>
        </w:rPr>
        <w:t>服务范围</w:t>
      </w:r>
      <w:bookmarkEnd w:id="252"/>
      <w:bookmarkEnd w:id="253"/>
    </w:p>
    <w:p w:rsidR="002A7923" w:rsidRDefault="000305A4">
      <w:pPr>
        <w:snapToGrid w:val="0"/>
        <w:spacing w:line="360" w:lineRule="auto"/>
        <w:ind w:left="322"/>
        <w:rPr>
          <w:rFonts w:ascii="宋体" w:hAnsi="宋体"/>
          <w:color w:val="000000"/>
          <w:sz w:val="24"/>
        </w:rPr>
      </w:pPr>
      <w:r>
        <w:rPr>
          <w:rFonts w:ascii="宋体" w:hAnsi="宋体" w:hint="eastAsia"/>
          <w:color w:val="000000"/>
          <w:sz w:val="24"/>
        </w:rPr>
        <w:lastRenderedPageBreak/>
        <w:t>投标方至少为工程提供以下服务内容：</w:t>
      </w:r>
    </w:p>
    <w:p w:rsidR="002A7923" w:rsidRDefault="000305A4">
      <w:pPr>
        <w:numPr>
          <w:ilvl w:val="0"/>
          <w:numId w:val="16"/>
        </w:numPr>
        <w:adjustRightInd w:val="0"/>
        <w:snapToGrid w:val="0"/>
        <w:spacing w:line="360" w:lineRule="auto"/>
        <w:rPr>
          <w:rFonts w:ascii="宋体" w:hAnsi="宋体"/>
          <w:color w:val="000000"/>
          <w:sz w:val="24"/>
        </w:rPr>
      </w:pPr>
      <w:r>
        <w:rPr>
          <w:rFonts w:ascii="宋体" w:hAnsi="宋体" w:hint="eastAsia"/>
          <w:color w:val="000000"/>
          <w:sz w:val="24"/>
        </w:rPr>
        <w:t>设备工程安装督导</w:t>
      </w:r>
    </w:p>
    <w:p w:rsidR="002A7923" w:rsidRDefault="000305A4">
      <w:pPr>
        <w:numPr>
          <w:ilvl w:val="0"/>
          <w:numId w:val="16"/>
        </w:numPr>
        <w:adjustRightInd w:val="0"/>
        <w:snapToGrid w:val="0"/>
        <w:spacing w:line="360" w:lineRule="auto"/>
        <w:rPr>
          <w:rFonts w:ascii="宋体" w:hAnsi="宋体"/>
          <w:color w:val="000000"/>
          <w:sz w:val="24"/>
        </w:rPr>
      </w:pPr>
      <w:r>
        <w:rPr>
          <w:rFonts w:ascii="宋体" w:hAnsi="宋体" w:hint="eastAsia"/>
          <w:color w:val="000000"/>
          <w:sz w:val="24"/>
        </w:rPr>
        <w:t>系统调试</w:t>
      </w:r>
    </w:p>
    <w:p w:rsidR="002A7923" w:rsidRDefault="000305A4">
      <w:pPr>
        <w:numPr>
          <w:ilvl w:val="0"/>
          <w:numId w:val="16"/>
        </w:numPr>
        <w:adjustRightInd w:val="0"/>
        <w:snapToGrid w:val="0"/>
        <w:spacing w:line="360" w:lineRule="auto"/>
        <w:rPr>
          <w:rFonts w:ascii="宋体" w:hAnsi="宋体"/>
          <w:color w:val="000000"/>
          <w:sz w:val="24"/>
        </w:rPr>
      </w:pPr>
      <w:r>
        <w:rPr>
          <w:rFonts w:ascii="宋体" w:hAnsi="宋体" w:hint="eastAsia"/>
          <w:color w:val="000000"/>
          <w:sz w:val="24"/>
        </w:rPr>
        <w:t>验收</w:t>
      </w:r>
    </w:p>
    <w:p w:rsidR="002A7923" w:rsidRDefault="000305A4">
      <w:pPr>
        <w:numPr>
          <w:ilvl w:val="0"/>
          <w:numId w:val="16"/>
        </w:numPr>
        <w:adjustRightInd w:val="0"/>
        <w:snapToGrid w:val="0"/>
        <w:spacing w:line="360" w:lineRule="auto"/>
        <w:rPr>
          <w:rFonts w:ascii="宋体" w:hAnsi="宋体"/>
          <w:color w:val="000000"/>
          <w:sz w:val="24"/>
        </w:rPr>
      </w:pPr>
      <w:r>
        <w:rPr>
          <w:rFonts w:ascii="宋体" w:hAnsi="宋体" w:hint="eastAsia"/>
          <w:color w:val="000000"/>
          <w:sz w:val="24"/>
        </w:rPr>
        <w:t>培训</w:t>
      </w:r>
    </w:p>
    <w:p w:rsidR="002A7923" w:rsidRDefault="000305A4">
      <w:pPr>
        <w:numPr>
          <w:ilvl w:val="0"/>
          <w:numId w:val="16"/>
        </w:numPr>
        <w:adjustRightInd w:val="0"/>
        <w:snapToGrid w:val="0"/>
        <w:spacing w:line="360" w:lineRule="auto"/>
        <w:rPr>
          <w:rFonts w:ascii="宋体" w:hAnsi="宋体"/>
          <w:color w:val="000000"/>
          <w:sz w:val="24"/>
        </w:rPr>
      </w:pPr>
      <w:r>
        <w:rPr>
          <w:rFonts w:ascii="宋体" w:hAnsi="宋体" w:hint="eastAsia"/>
          <w:color w:val="000000"/>
          <w:sz w:val="24"/>
        </w:rPr>
        <w:t>工程技术设计联络会</w:t>
      </w:r>
    </w:p>
    <w:p w:rsidR="002A7923" w:rsidRDefault="000305A4">
      <w:pPr>
        <w:numPr>
          <w:ilvl w:val="0"/>
          <w:numId w:val="16"/>
        </w:numPr>
        <w:adjustRightInd w:val="0"/>
        <w:snapToGrid w:val="0"/>
        <w:spacing w:line="360" w:lineRule="auto"/>
        <w:rPr>
          <w:rFonts w:ascii="宋体" w:hAnsi="宋体"/>
          <w:color w:val="000000"/>
          <w:sz w:val="24"/>
        </w:rPr>
      </w:pPr>
      <w:r>
        <w:rPr>
          <w:rFonts w:ascii="宋体" w:hAnsi="宋体" w:hint="eastAsia"/>
          <w:color w:val="000000"/>
          <w:sz w:val="24"/>
        </w:rPr>
        <w:t>技术资料</w:t>
      </w:r>
    </w:p>
    <w:p w:rsidR="002A7923" w:rsidRDefault="000305A4">
      <w:pPr>
        <w:numPr>
          <w:ilvl w:val="1"/>
          <w:numId w:val="14"/>
        </w:numPr>
        <w:snapToGrid w:val="0"/>
        <w:spacing w:line="360" w:lineRule="auto"/>
        <w:outlineLvl w:val="1"/>
        <w:rPr>
          <w:rFonts w:ascii="宋体" w:hAnsi="宋体" w:cs="宋体"/>
          <w:b/>
          <w:color w:val="000000"/>
          <w:sz w:val="24"/>
          <w:lang w:val="zh-CN"/>
        </w:rPr>
      </w:pPr>
      <w:bookmarkStart w:id="254" w:name="_Toc51850084"/>
      <w:r>
        <w:rPr>
          <w:rFonts w:ascii="宋体" w:hAnsi="宋体" w:cs="宋体" w:hint="eastAsia"/>
          <w:b/>
          <w:color w:val="000000"/>
          <w:sz w:val="24"/>
          <w:lang w:val="zh-CN"/>
        </w:rPr>
        <w:t>投标方注意事项</w:t>
      </w:r>
      <w:bookmarkEnd w:id="254"/>
    </w:p>
    <w:p w:rsidR="002A7923" w:rsidRDefault="000305A4">
      <w:pPr>
        <w:spacing w:line="360" w:lineRule="auto"/>
        <w:ind w:firstLineChars="200" w:firstLine="480"/>
        <w:rPr>
          <w:rFonts w:ascii="宋体" w:hAnsi="宋体" w:cs="宋体"/>
          <w:kern w:val="0"/>
          <w:sz w:val="24"/>
        </w:rPr>
      </w:pPr>
      <w:r>
        <w:rPr>
          <w:rFonts w:ascii="宋体" w:hAnsi="宋体" w:cs="宋体" w:hint="eastAsia"/>
          <w:kern w:val="0"/>
          <w:sz w:val="24"/>
        </w:rPr>
        <w:t>投标方应充分了解本工程的建设要求，做出符合现场运行实际情况的解决方案和对接工作，有效保证淮北矿业集团铁运处语音通信网络的安全稳定运行。</w:t>
      </w:r>
    </w:p>
    <w:p w:rsidR="002A7923" w:rsidRDefault="000305A4">
      <w:pPr>
        <w:spacing w:line="360" w:lineRule="auto"/>
        <w:ind w:firstLineChars="200" w:firstLine="480"/>
        <w:rPr>
          <w:rFonts w:ascii="宋体" w:hAnsi="宋体" w:cs="宋体"/>
          <w:kern w:val="0"/>
          <w:sz w:val="24"/>
        </w:rPr>
      </w:pPr>
      <w:r>
        <w:rPr>
          <w:rFonts w:ascii="宋体" w:hAnsi="宋体" w:cs="宋体" w:hint="eastAsia"/>
          <w:kern w:val="0"/>
          <w:sz w:val="24"/>
        </w:rPr>
        <w:t>本工程要求投标方除提供系统建设必须的软硬件产品外，还需提供安装督导、系统调测、人员培训及售后服务。投标方应满足接入语音设备与集团N</w:t>
      </w:r>
      <w:r>
        <w:rPr>
          <w:rFonts w:ascii="宋体" w:hAnsi="宋体" w:cs="宋体"/>
          <w:kern w:val="0"/>
          <w:sz w:val="24"/>
        </w:rPr>
        <w:t>GN核心设备的对接，满足集团</w:t>
      </w:r>
      <w:r>
        <w:rPr>
          <w:rFonts w:ascii="宋体" w:hAnsi="宋体" w:cs="宋体" w:hint="eastAsia"/>
          <w:kern w:val="0"/>
          <w:sz w:val="24"/>
        </w:rPr>
        <w:t>N</w:t>
      </w:r>
      <w:r>
        <w:rPr>
          <w:rFonts w:ascii="宋体" w:hAnsi="宋体" w:cs="宋体"/>
          <w:kern w:val="0"/>
          <w:sz w:val="24"/>
        </w:rPr>
        <w:t>GN网管的接入统一管理。</w:t>
      </w:r>
      <w:r>
        <w:rPr>
          <w:rFonts w:ascii="宋体" w:hAnsi="宋体" w:cs="宋体" w:hint="eastAsia"/>
          <w:kern w:val="0"/>
          <w:sz w:val="24"/>
        </w:rPr>
        <w:t>投标方完成新增系统与现有各系统所有接口连接，现有系统割接方案的实施，完成所供应设备的功能服务，负责所提供系统的机柜、机架、设备安装、系统建设所需各种信号、控制、电源等线缆及相应的插接头布放、调试等全部工程施工项目，实现的全部要求，达到本技术规范所要求的技术指标及功能。</w:t>
      </w:r>
    </w:p>
    <w:p w:rsidR="002A7923" w:rsidRDefault="000305A4">
      <w:pPr>
        <w:numPr>
          <w:ilvl w:val="1"/>
          <w:numId w:val="14"/>
        </w:numPr>
        <w:snapToGrid w:val="0"/>
        <w:spacing w:line="360" w:lineRule="auto"/>
        <w:outlineLvl w:val="1"/>
        <w:rPr>
          <w:rFonts w:ascii="宋体" w:hAnsi="宋体" w:cs="宋体"/>
          <w:b/>
          <w:color w:val="000000" w:themeColor="text1"/>
          <w:sz w:val="24"/>
          <w:lang w:val="zh-CN"/>
        </w:rPr>
      </w:pPr>
      <w:bookmarkStart w:id="255" w:name="_Toc51850085"/>
      <w:r>
        <w:rPr>
          <w:rFonts w:ascii="宋体" w:hAnsi="宋体" w:cs="宋体" w:hint="eastAsia"/>
          <w:b/>
          <w:color w:val="000000" w:themeColor="text1"/>
          <w:sz w:val="24"/>
          <w:lang w:val="zh-CN"/>
        </w:rPr>
        <w:t>投标方资质要求</w:t>
      </w:r>
      <w:bookmarkEnd w:id="255"/>
    </w:p>
    <w:p w:rsidR="002A7923" w:rsidRDefault="000305A4">
      <w:pPr>
        <w:pStyle w:val="affb"/>
        <w:numPr>
          <w:ilvl w:val="0"/>
          <w:numId w:val="17"/>
        </w:numPr>
        <w:tabs>
          <w:tab w:val="left" w:pos="1140"/>
        </w:tabs>
        <w:adjustRightInd w:val="0"/>
        <w:snapToGrid w:val="0"/>
        <w:spacing w:line="360" w:lineRule="auto"/>
        <w:ind w:firstLineChars="0"/>
        <w:rPr>
          <w:rFonts w:ascii="宋体" w:hAnsi="宋体"/>
          <w:color w:val="000000"/>
          <w:sz w:val="24"/>
        </w:rPr>
      </w:pPr>
      <w:r>
        <w:rPr>
          <w:rFonts w:ascii="宋体" w:hAnsi="宋体" w:cs="宋体" w:hint="eastAsia"/>
          <w:kern w:val="0"/>
          <w:sz w:val="24"/>
        </w:rPr>
        <w:t>中华人民共和国境内注册的企业法人，允许在中国注册的外国独资或中外合资、合作企业；</w:t>
      </w:r>
    </w:p>
    <w:p w:rsidR="002A7923" w:rsidRDefault="000305A4">
      <w:pPr>
        <w:pStyle w:val="affb"/>
        <w:numPr>
          <w:ilvl w:val="0"/>
          <w:numId w:val="17"/>
        </w:numPr>
        <w:tabs>
          <w:tab w:val="left" w:pos="1140"/>
        </w:tabs>
        <w:adjustRightInd w:val="0"/>
        <w:snapToGrid w:val="0"/>
        <w:spacing w:line="360" w:lineRule="auto"/>
        <w:ind w:firstLineChars="0"/>
        <w:rPr>
          <w:rFonts w:ascii="宋体" w:hAnsi="宋体"/>
          <w:color w:val="000000"/>
          <w:sz w:val="24"/>
        </w:rPr>
      </w:pPr>
      <w:r>
        <w:rPr>
          <w:rFonts w:ascii="宋体" w:hAnsi="宋体" w:cs="宋体" w:hint="eastAsia"/>
          <w:kern w:val="0"/>
          <w:sz w:val="24"/>
        </w:rPr>
        <w:t>法定代表人为同一个人的两个及两个以上法人，母公司、全资子公司及其控股公司，只能有一家参加本次投标，否则将作废标处理；</w:t>
      </w:r>
    </w:p>
    <w:p w:rsidR="002A7923" w:rsidRDefault="000305A4">
      <w:pPr>
        <w:pStyle w:val="affb"/>
        <w:numPr>
          <w:ilvl w:val="0"/>
          <w:numId w:val="17"/>
        </w:numPr>
        <w:tabs>
          <w:tab w:val="left" w:pos="1140"/>
        </w:tabs>
        <w:adjustRightInd w:val="0"/>
        <w:snapToGrid w:val="0"/>
        <w:spacing w:line="360" w:lineRule="auto"/>
        <w:ind w:firstLineChars="0"/>
        <w:rPr>
          <w:rFonts w:ascii="宋体" w:hAnsi="宋体"/>
          <w:color w:val="000000"/>
          <w:sz w:val="24"/>
        </w:rPr>
      </w:pPr>
      <w:r>
        <w:rPr>
          <w:rFonts w:ascii="宋体" w:hAnsi="宋体" w:cs="宋体" w:hint="eastAsia"/>
          <w:kern w:val="0"/>
          <w:sz w:val="24"/>
        </w:rPr>
        <w:t>应有良好的财务状况和商业信誉，注册资金在500万元（含500万元）以上；</w:t>
      </w:r>
    </w:p>
    <w:p w:rsidR="002A7923" w:rsidRDefault="000305A4">
      <w:pPr>
        <w:pStyle w:val="affb"/>
        <w:numPr>
          <w:ilvl w:val="0"/>
          <w:numId w:val="17"/>
        </w:numPr>
        <w:tabs>
          <w:tab w:val="left" w:pos="1140"/>
        </w:tabs>
        <w:adjustRightInd w:val="0"/>
        <w:snapToGrid w:val="0"/>
        <w:spacing w:line="360" w:lineRule="auto"/>
        <w:ind w:firstLineChars="0"/>
        <w:rPr>
          <w:rFonts w:ascii="宋体" w:hAnsi="宋体"/>
          <w:color w:val="000000"/>
          <w:sz w:val="24"/>
        </w:rPr>
      </w:pPr>
      <w:r>
        <w:rPr>
          <w:rFonts w:ascii="宋体" w:hAnsi="宋体" w:cs="宋体" w:hint="eastAsia"/>
          <w:kern w:val="0"/>
          <w:sz w:val="24"/>
        </w:rPr>
        <w:t>本项目要求投标产品厂家必须具有必须具有ISO 9001质量管理体系认证，ISO14001环境管理体系认证证书，OHSAS18001职业健康安全管理体系认证或相当认证。投标方还必须具有其投标主要设备原厂商对本项目的投标授权。所投标的主要核心设备具有第三方测试报告和国家有关入网许可证明。</w:t>
      </w:r>
    </w:p>
    <w:p w:rsidR="002A7923" w:rsidRDefault="000305A4">
      <w:pPr>
        <w:pStyle w:val="affb"/>
        <w:numPr>
          <w:ilvl w:val="0"/>
          <w:numId w:val="17"/>
        </w:numPr>
        <w:tabs>
          <w:tab w:val="left" w:pos="1140"/>
        </w:tabs>
        <w:adjustRightInd w:val="0"/>
        <w:snapToGrid w:val="0"/>
        <w:spacing w:line="360" w:lineRule="auto"/>
        <w:ind w:firstLineChars="0"/>
        <w:rPr>
          <w:rFonts w:ascii="宋体" w:hAnsi="宋体"/>
          <w:color w:val="000000"/>
          <w:sz w:val="24"/>
        </w:rPr>
      </w:pPr>
      <w:r>
        <w:rPr>
          <w:rFonts w:ascii="宋体" w:hAnsi="宋体" w:cs="宋体" w:hint="eastAsia"/>
          <w:kern w:val="0"/>
          <w:sz w:val="24"/>
        </w:rPr>
        <w:t>投标时企业未被列入失信人名单，投标人须同时在中国执行信息公开</w:t>
      </w:r>
      <w:r>
        <w:rPr>
          <w:rFonts w:ascii="宋体" w:hAnsi="宋体" w:cs="宋体" w:hint="eastAsia"/>
          <w:kern w:val="0"/>
          <w:sz w:val="24"/>
        </w:rPr>
        <w:lastRenderedPageBreak/>
        <w:t>网站、信用中国网站查询未被列入失信人名单。</w:t>
      </w:r>
    </w:p>
    <w:p w:rsidR="002A7923" w:rsidRDefault="000305A4">
      <w:pPr>
        <w:pStyle w:val="1"/>
        <w:pageBreakBefore/>
        <w:spacing w:after="0" w:line="360" w:lineRule="auto"/>
        <w:ind w:left="431" w:hanging="431"/>
        <w:rPr>
          <w:color w:val="000000"/>
          <w:sz w:val="24"/>
        </w:rPr>
      </w:pPr>
      <w:bookmarkStart w:id="256" w:name="_Toc51850086"/>
      <w:bookmarkStart w:id="257" w:name="_Toc195585635"/>
      <w:r>
        <w:rPr>
          <w:rFonts w:hint="eastAsia"/>
          <w:color w:val="000000"/>
          <w:sz w:val="24"/>
        </w:rPr>
        <w:lastRenderedPageBreak/>
        <w:t>技术标准</w:t>
      </w:r>
      <w:bookmarkEnd w:id="256"/>
      <w:bookmarkEnd w:id="257"/>
    </w:p>
    <w:p w:rsidR="002A7923" w:rsidRDefault="000305A4">
      <w:pPr>
        <w:numPr>
          <w:ilvl w:val="1"/>
          <w:numId w:val="18"/>
        </w:numPr>
        <w:snapToGrid w:val="0"/>
        <w:spacing w:line="360" w:lineRule="auto"/>
        <w:outlineLvl w:val="1"/>
        <w:rPr>
          <w:rFonts w:ascii="宋体" w:hAnsi="宋体"/>
          <w:b/>
          <w:color w:val="000000"/>
          <w:sz w:val="24"/>
        </w:rPr>
      </w:pPr>
      <w:bookmarkStart w:id="258" w:name="_Toc51850087"/>
      <w:bookmarkStart w:id="259" w:name="_Toc195585637"/>
      <w:r>
        <w:rPr>
          <w:rFonts w:ascii="宋体" w:hAnsi="宋体" w:hint="eastAsia"/>
          <w:b/>
          <w:color w:val="000000"/>
          <w:sz w:val="24"/>
        </w:rPr>
        <w:t>技术规范</w:t>
      </w:r>
      <w:bookmarkEnd w:id="258"/>
    </w:p>
    <w:p w:rsidR="002A7923" w:rsidRDefault="000305A4">
      <w:pPr>
        <w:spacing w:line="360" w:lineRule="auto"/>
        <w:ind w:firstLineChars="200" w:firstLine="482"/>
        <w:rPr>
          <w:rFonts w:ascii="宋体" w:hAnsi="宋体"/>
          <w:b/>
          <w:color w:val="000000"/>
          <w:sz w:val="24"/>
        </w:rPr>
      </w:pPr>
      <w:r>
        <w:rPr>
          <w:rFonts w:ascii="宋体" w:hAnsi="宋体" w:hint="eastAsia"/>
          <w:b/>
          <w:color w:val="000000"/>
          <w:sz w:val="24"/>
        </w:rPr>
        <w:t>整网设计和选用设备应符合或优于规定要求包括但不限于以下技术规范：</w:t>
      </w:r>
    </w:p>
    <w:p w:rsidR="002A7923" w:rsidRDefault="000305A4">
      <w:pPr>
        <w:numPr>
          <w:ilvl w:val="0"/>
          <w:numId w:val="19"/>
        </w:numPr>
        <w:adjustRightInd w:val="0"/>
        <w:snapToGrid w:val="0"/>
        <w:spacing w:line="360" w:lineRule="auto"/>
        <w:rPr>
          <w:rFonts w:ascii="宋体" w:hAnsi="宋体"/>
          <w:color w:val="000000"/>
          <w:sz w:val="24"/>
        </w:rPr>
      </w:pPr>
      <w:r>
        <w:rPr>
          <w:rFonts w:ascii="宋体" w:hAnsi="宋体" w:hint="eastAsia"/>
          <w:color w:val="000000"/>
          <w:sz w:val="24"/>
        </w:rPr>
        <w:t>《邮电部电话交换设备总技术规范书》（</w:t>
      </w:r>
      <w:r>
        <w:rPr>
          <w:rFonts w:ascii="宋体" w:hAnsi="宋体"/>
          <w:color w:val="000000"/>
          <w:sz w:val="24"/>
        </w:rPr>
        <w:t>YDN 065</w:t>
      </w:r>
      <w:r>
        <w:rPr>
          <w:rFonts w:ascii="宋体" w:hAnsi="宋体" w:hint="eastAsia"/>
          <w:color w:val="000000"/>
          <w:sz w:val="24"/>
        </w:rPr>
        <w:t>—</w:t>
      </w:r>
      <w:r>
        <w:rPr>
          <w:rFonts w:ascii="宋体" w:hAnsi="宋体"/>
          <w:color w:val="000000"/>
          <w:sz w:val="24"/>
        </w:rPr>
        <w:t>1997</w:t>
      </w:r>
      <w:r>
        <w:rPr>
          <w:rFonts w:ascii="宋体" w:hAnsi="宋体" w:hint="eastAsia"/>
          <w:color w:val="000000"/>
          <w:sz w:val="24"/>
        </w:rPr>
        <w:t>）；</w:t>
      </w:r>
    </w:p>
    <w:p w:rsidR="002A7923" w:rsidRDefault="000305A4">
      <w:pPr>
        <w:numPr>
          <w:ilvl w:val="0"/>
          <w:numId w:val="19"/>
        </w:numPr>
        <w:adjustRightInd w:val="0"/>
        <w:snapToGrid w:val="0"/>
        <w:spacing w:line="360" w:lineRule="auto"/>
        <w:rPr>
          <w:rFonts w:ascii="宋体" w:hAnsi="宋体"/>
          <w:color w:val="000000"/>
          <w:sz w:val="24"/>
        </w:rPr>
      </w:pPr>
      <w:r>
        <w:rPr>
          <w:rFonts w:ascii="宋体" w:hAnsi="宋体" w:hint="eastAsia"/>
          <w:color w:val="000000"/>
          <w:sz w:val="24"/>
        </w:rPr>
        <w:t>《信息产业部电话交换设备总技术规范（补充件</w:t>
      </w:r>
      <w:r>
        <w:rPr>
          <w:rFonts w:ascii="宋体" w:hAnsi="宋体"/>
          <w:color w:val="000000"/>
          <w:sz w:val="24"/>
        </w:rPr>
        <w:t>1</w:t>
      </w:r>
      <w:r>
        <w:rPr>
          <w:rFonts w:ascii="宋体" w:hAnsi="宋体" w:hint="eastAsia"/>
          <w:color w:val="000000"/>
          <w:sz w:val="24"/>
        </w:rPr>
        <w:t>）》（</w:t>
      </w:r>
      <w:r>
        <w:rPr>
          <w:rFonts w:ascii="宋体" w:hAnsi="宋体"/>
          <w:color w:val="000000"/>
          <w:sz w:val="24"/>
        </w:rPr>
        <w:t>YD/T1128-2001</w:t>
      </w:r>
      <w:r>
        <w:rPr>
          <w:rFonts w:ascii="宋体" w:hAnsi="宋体" w:hint="eastAsia"/>
          <w:color w:val="000000"/>
          <w:sz w:val="24"/>
        </w:rPr>
        <w:t>）；</w:t>
      </w:r>
    </w:p>
    <w:p w:rsidR="002A7923" w:rsidRDefault="000305A4">
      <w:pPr>
        <w:numPr>
          <w:ilvl w:val="0"/>
          <w:numId w:val="19"/>
        </w:numPr>
        <w:adjustRightInd w:val="0"/>
        <w:snapToGrid w:val="0"/>
        <w:spacing w:line="360" w:lineRule="auto"/>
        <w:rPr>
          <w:rFonts w:ascii="宋体" w:hAnsi="宋体"/>
          <w:color w:val="000000"/>
          <w:sz w:val="24"/>
        </w:rPr>
      </w:pPr>
      <w:r>
        <w:rPr>
          <w:rFonts w:ascii="宋体" w:hAnsi="宋体" w:hint="eastAsia"/>
          <w:color w:val="000000"/>
          <w:sz w:val="24"/>
        </w:rPr>
        <w:t>《</w:t>
      </w:r>
      <w:r>
        <w:rPr>
          <w:rFonts w:ascii="宋体" w:hAnsi="宋体"/>
          <w:color w:val="000000"/>
          <w:sz w:val="24"/>
        </w:rPr>
        <w:t>NO.7</w:t>
      </w:r>
      <w:r>
        <w:rPr>
          <w:rFonts w:ascii="宋体" w:hAnsi="宋体" w:hint="eastAsia"/>
          <w:color w:val="000000"/>
          <w:sz w:val="24"/>
        </w:rPr>
        <w:t>信令网技术体制（</w:t>
      </w:r>
      <w:r>
        <w:rPr>
          <w:rFonts w:ascii="宋体" w:hAnsi="宋体"/>
          <w:color w:val="000000"/>
          <w:sz w:val="24"/>
        </w:rPr>
        <w:t>1998</w:t>
      </w:r>
      <w:r>
        <w:rPr>
          <w:rFonts w:ascii="宋体" w:hAnsi="宋体" w:hint="eastAsia"/>
          <w:color w:val="000000"/>
          <w:sz w:val="24"/>
        </w:rPr>
        <w:t>修订版）》（</w:t>
      </w:r>
      <w:r>
        <w:rPr>
          <w:rFonts w:ascii="宋体" w:hAnsi="宋体"/>
          <w:color w:val="000000"/>
          <w:sz w:val="24"/>
        </w:rPr>
        <w:t>YDN 089-1998</w:t>
      </w:r>
      <w:r>
        <w:rPr>
          <w:rFonts w:ascii="宋体" w:hAnsi="宋体" w:hint="eastAsia"/>
          <w:color w:val="000000"/>
          <w:sz w:val="24"/>
        </w:rPr>
        <w:t>）；</w:t>
      </w:r>
    </w:p>
    <w:p w:rsidR="002A7923" w:rsidRDefault="000305A4">
      <w:pPr>
        <w:numPr>
          <w:ilvl w:val="0"/>
          <w:numId w:val="19"/>
        </w:numPr>
        <w:adjustRightInd w:val="0"/>
        <w:snapToGrid w:val="0"/>
        <w:spacing w:line="360" w:lineRule="auto"/>
        <w:rPr>
          <w:rFonts w:ascii="宋体" w:hAnsi="宋体"/>
          <w:color w:val="000000"/>
          <w:sz w:val="24"/>
        </w:rPr>
      </w:pPr>
      <w:r>
        <w:rPr>
          <w:rFonts w:ascii="宋体" w:hAnsi="宋体" w:hint="eastAsia"/>
          <w:color w:val="000000"/>
          <w:sz w:val="24"/>
        </w:rPr>
        <w:t>《国内</w:t>
      </w:r>
      <w:r>
        <w:rPr>
          <w:rFonts w:ascii="宋体" w:hAnsi="宋体"/>
          <w:color w:val="000000"/>
          <w:sz w:val="24"/>
        </w:rPr>
        <w:t>NO.7</w:t>
      </w:r>
      <w:r>
        <w:rPr>
          <w:rFonts w:ascii="宋体" w:hAnsi="宋体" w:hint="eastAsia"/>
          <w:color w:val="000000"/>
          <w:sz w:val="24"/>
        </w:rPr>
        <w:t>信令方式技术规范－</w:t>
      </w:r>
      <w:r>
        <w:rPr>
          <w:rFonts w:ascii="宋体" w:hAnsi="宋体"/>
          <w:color w:val="000000"/>
          <w:sz w:val="24"/>
        </w:rPr>
        <w:t>2Mbit/s</w:t>
      </w:r>
      <w:r>
        <w:rPr>
          <w:rFonts w:ascii="宋体" w:hAnsi="宋体" w:hint="eastAsia"/>
          <w:color w:val="000000"/>
          <w:sz w:val="24"/>
        </w:rPr>
        <w:t>高速信令链路》（</w:t>
      </w:r>
      <w:r>
        <w:rPr>
          <w:rFonts w:ascii="宋体" w:hAnsi="宋体"/>
          <w:color w:val="000000"/>
          <w:sz w:val="24"/>
        </w:rPr>
        <w:t>YD/T 1125-2001</w:t>
      </w:r>
      <w:r>
        <w:rPr>
          <w:rFonts w:ascii="宋体" w:hAnsi="宋体" w:hint="eastAsia"/>
          <w:color w:val="000000"/>
          <w:sz w:val="24"/>
        </w:rPr>
        <w:t>）；</w:t>
      </w:r>
    </w:p>
    <w:p w:rsidR="002A7923" w:rsidRDefault="000305A4">
      <w:pPr>
        <w:numPr>
          <w:ilvl w:val="0"/>
          <w:numId w:val="19"/>
        </w:numPr>
        <w:adjustRightInd w:val="0"/>
        <w:snapToGrid w:val="0"/>
        <w:spacing w:line="360" w:lineRule="auto"/>
        <w:rPr>
          <w:rFonts w:ascii="宋体" w:hAnsi="宋体"/>
          <w:color w:val="000000"/>
          <w:sz w:val="24"/>
        </w:rPr>
      </w:pPr>
      <w:r>
        <w:rPr>
          <w:rFonts w:ascii="宋体" w:hAnsi="宋体" w:hint="eastAsia"/>
          <w:color w:val="000000"/>
          <w:sz w:val="24"/>
        </w:rPr>
        <w:t>《智能网应用规程（</w:t>
      </w:r>
      <w:r>
        <w:rPr>
          <w:rFonts w:ascii="宋体" w:hAnsi="宋体"/>
          <w:color w:val="000000"/>
          <w:sz w:val="24"/>
        </w:rPr>
        <w:t>INAP</w:t>
      </w:r>
      <w:r>
        <w:rPr>
          <w:rFonts w:ascii="宋体" w:hAnsi="宋体" w:hint="eastAsia"/>
          <w:color w:val="000000"/>
          <w:sz w:val="24"/>
        </w:rPr>
        <w:t>）》（</w:t>
      </w:r>
      <w:r>
        <w:rPr>
          <w:rFonts w:ascii="宋体" w:hAnsi="宋体"/>
          <w:color w:val="000000"/>
          <w:sz w:val="24"/>
        </w:rPr>
        <w:t>GF017-95</w:t>
      </w:r>
      <w:r>
        <w:rPr>
          <w:rFonts w:ascii="宋体" w:hAnsi="宋体" w:hint="eastAsia"/>
          <w:color w:val="000000"/>
          <w:sz w:val="24"/>
        </w:rPr>
        <w:t>）；</w:t>
      </w:r>
    </w:p>
    <w:p w:rsidR="002A7923" w:rsidRDefault="000305A4">
      <w:pPr>
        <w:numPr>
          <w:ilvl w:val="0"/>
          <w:numId w:val="19"/>
        </w:numPr>
        <w:adjustRightInd w:val="0"/>
        <w:snapToGrid w:val="0"/>
        <w:spacing w:line="360" w:lineRule="auto"/>
        <w:rPr>
          <w:rFonts w:ascii="宋体" w:hAnsi="宋体"/>
          <w:color w:val="000000"/>
          <w:sz w:val="24"/>
        </w:rPr>
      </w:pPr>
      <w:r>
        <w:rPr>
          <w:rFonts w:ascii="宋体" w:hAnsi="宋体" w:hint="eastAsia"/>
          <w:color w:val="000000"/>
          <w:sz w:val="24"/>
        </w:rPr>
        <w:t>《 国内</w:t>
      </w:r>
      <w:r>
        <w:rPr>
          <w:rFonts w:ascii="宋体" w:hAnsi="宋体"/>
          <w:color w:val="000000"/>
          <w:sz w:val="24"/>
        </w:rPr>
        <w:t>No.7</w:t>
      </w:r>
      <w:r>
        <w:rPr>
          <w:rFonts w:ascii="宋体" w:hAnsi="宋体" w:hint="eastAsia"/>
          <w:color w:val="000000"/>
          <w:sz w:val="24"/>
        </w:rPr>
        <w:t>信令方式技术规范－综合业务数字网用户部分（</w:t>
      </w:r>
      <w:r>
        <w:rPr>
          <w:rFonts w:ascii="宋体" w:hAnsi="宋体"/>
          <w:color w:val="000000"/>
          <w:sz w:val="24"/>
        </w:rPr>
        <w:t>ISUP</w:t>
      </w:r>
      <w:r>
        <w:rPr>
          <w:rFonts w:ascii="宋体" w:hAnsi="宋体" w:hint="eastAsia"/>
          <w:color w:val="000000"/>
          <w:sz w:val="24"/>
        </w:rPr>
        <w:t>）》（</w:t>
      </w:r>
      <w:r>
        <w:rPr>
          <w:rFonts w:ascii="宋体" w:hAnsi="宋体"/>
          <w:color w:val="000000"/>
          <w:sz w:val="24"/>
        </w:rPr>
        <w:t>YDN 038</w:t>
      </w:r>
      <w:r>
        <w:rPr>
          <w:rFonts w:ascii="宋体" w:hAnsi="宋体" w:hint="eastAsia"/>
          <w:color w:val="000000"/>
          <w:sz w:val="24"/>
        </w:rPr>
        <w:t>－</w:t>
      </w:r>
      <w:r>
        <w:rPr>
          <w:rFonts w:ascii="宋体" w:hAnsi="宋体"/>
          <w:color w:val="000000"/>
          <w:sz w:val="24"/>
        </w:rPr>
        <w:t>1997</w:t>
      </w:r>
      <w:r>
        <w:rPr>
          <w:rFonts w:ascii="宋体" w:hAnsi="宋体" w:hint="eastAsia"/>
          <w:color w:val="000000"/>
          <w:sz w:val="24"/>
        </w:rPr>
        <w:t>）；</w:t>
      </w:r>
    </w:p>
    <w:p w:rsidR="002A7923" w:rsidRDefault="000305A4">
      <w:pPr>
        <w:numPr>
          <w:ilvl w:val="0"/>
          <w:numId w:val="19"/>
        </w:numPr>
        <w:adjustRightInd w:val="0"/>
        <w:snapToGrid w:val="0"/>
        <w:spacing w:line="360" w:lineRule="auto"/>
        <w:rPr>
          <w:rFonts w:ascii="宋体" w:hAnsi="宋体"/>
          <w:color w:val="000000"/>
          <w:sz w:val="24"/>
        </w:rPr>
      </w:pPr>
      <w:r>
        <w:rPr>
          <w:rFonts w:ascii="宋体" w:hAnsi="宋体" w:hint="eastAsia"/>
          <w:color w:val="000000"/>
          <w:sz w:val="24"/>
        </w:rPr>
        <w:t>《 国内</w:t>
      </w:r>
      <w:r>
        <w:rPr>
          <w:rFonts w:ascii="宋体" w:hAnsi="宋体"/>
          <w:color w:val="000000"/>
          <w:sz w:val="24"/>
        </w:rPr>
        <w:t>No.7</w:t>
      </w:r>
      <w:r>
        <w:rPr>
          <w:rFonts w:ascii="宋体" w:hAnsi="宋体" w:hint="eastAsia"/>
          <w:color w:val="000000"/>
          <w:sz w:val="24"/>
        </w:rPr>
        <w:t>信令方式技术规范综合业务数字网用户部分（</w:t>
      </w:r>
      <w:r>
        <w:rPr>
          <w:rFonts w:ascii="宋体" w:hAnsi="宋体"/>
          <w:color w:val="000000"/>
          <w:sz w:val="24"/>
        </w:rPr>
        <w:t>ISUP</w:t>
      </w:r>
      <w:r>
        <w:rPr>
          <w:rFonts w:ascii="宋体" w:hAnsi="宋体" w:hint="eastAsia"/>
          <w:color w:val="000000"/>
          <w:sz w:val="24"/>
        </w:rPr>
        <w:t>）（补充修订件）》（</w:t>
      </w:r>
      <w:r>
        <w:rPr>
          <w:rFonts w:ascii="宋体" w:hAnsi="宋体"/>
          <w:color w:val="000000"/>
          <w:sz w:val="24"/>
        </w:rPr>
        <w:t>YDN 038.1</w:t>
      </w:r>
      <w:r>
        <w:rPr>
          <w:rFonts w:ascii="宋体" w:hAnsi="宋体" w:hint="eastAsia"/>
          <w:color w:val="000000"/>
          <w:sz w:val="24"/>
        </w:rPr>
        <w:t>－</w:t>
      </w:r>
      <w:r>
        <w:rPr>
          <w:rFonts w:ascii="宋体" w:hAnsi="宋体"/>
          <w:color w:val="000000"/>
          <w:sz w:val="24"/>
        </w:rPr>
        <w:t>199</w:t>
      </w:r>
      <w:r>
        <w:rPr>
          <w:rFonts w:ascii="宋体" w:hAnsi="宋体" w:hint="eastAsia"/>
          <w:color w:val="000000"/>
          <w:sz w:val="24"/>
        </w:rPr>
        <w:t>9）；</w:t>
      </w:r>
    </w:p>
    <w:p w:rsidR="002A7923" w:rsidRDefault="000305A4">
      <w:pPr>
        <w:numPr>
          <w:ilvl w:val="0"/>
          <w:numId w:val="19"/>
        </w:numPr>
        <w:adjustRightInd w:val="0"/>
        <w:snapToGrid w:val="0"/>
        <w:spacing w:line="360" w:lineRule="auto"/>
        <w:rPr>
          <w:rFonts w:ascii="宋体" w:hAnsi="宋体"/>
          <w:color w:val="000000"/>
          <w:sz w:val="24"/>
        </w:rPr>
      </w:pPr>
      <w:r>
        <w:rPr>
          <w:rFonts w:ascii="宋体" w:hAnsi="宋体" w:hint="eastAsia"/>
          <w:color w:val="000000"/>
          <w:sz w:val="24"/>
        </w:rPr>
        <w:t>《网间主叫号码传送》（</w:t>
      </w:r>
      <w:r>
        <w:rPr>
          <w:rFonts w:ascii="宋体" w:hAnsi="宋体"/>
          <w:color w:val="000000"/>
          <w:sz w:val="24"/>
        </w:rPr>
        <w:t>YD/T1157-2001</w:t>
      </w:r>
      <w:r>
        <w:rPr>
          <w:rFonts w:ascii="宋体" w:hAnsi="宋体" w:hint="eastAsia"/>
          <w:color w:val="000000"/>
          <w:sz w:val="24"/>
        </w:rPr>
        <w:t>）；</w:t>
      </w:r>
    </w:p>
    <w:p w:rsidR="002A7923" w:rsidRDefault="000305A4">
      <w:pPr>
        <w:numPr>
          <w:ilvl w:val="0"/>
          <w:numId w:val="19"/>
        </w:numPr>
        <w:adjustRightInd w:val="0"/>
        <w:snapToGrid w:val="0"/>
        <w:spacing w:line="360" w:lineRule="auto"/>
        <w:rPr>
          <w:rFonts w:ascii="宋体" w:hAnsi="宋体"/>
          <w:color w:val="000000"/>
          <w:sz w:val="24"/>
        </w:rPr>
      </w:pPr>
      <w:r>
        <w:rPr>
          <w:rFonts w:ascii="宋体" w:hAnsi="宋体" w:hint="eastAsia"/>
          <w:color w:val="000000"/>
          <w:sz w:val="24"/>
        </w:rPr>
        <w:t>《软交换设备总体技术要求》（</w:t>
      </w:r>
      <w:r>
        <w:rPr>
          <w:rFonts w:ascii="宋体" w:hAnsi="宋体"/>
          <w:color w:val="000000"/>
          <w:sz w:val="24"/>
        </w:rPr>
        <w:t>YDC003-2001</w:t>
      </w:r>
      <w:r>
        <w:rPr>
          <w:rFonts w:ascii="宋体" w:hAnsi="宋体" w:hint="eastAsia"/>
          <w:color w:val="000000"/>
          <w:sz w:val="24"/>
        </w:rPr>
        <w:t>）；</w:t>
      </w:r>
    </w:p>
    <w:p w:rsidR="002A7923" w:rsidRDefault="000305A4">
      <w:pPr>
        <w:numPr>
          <w:ilvl w:val="0"/>
          <w:numId w:val="19"/>
        </w:numPr>
        <w:adjustRightInd w:val="0"/>
        <w:snapToGrid w:val="0"/>
        <w:spacing w:line="360" w:lineRule="auto"/>
        <w:rPr>
          <w:rFonts w:ascii="宋体" w:hAnsi="宋体"/>
          <w:color w:val="000000"/>
          <w:sz w:val="24"/>
        </w:rPr>
      </w:pPr>
      <w:r>
        <w:rPr>
          <w:rFonts w:ascii="宋体" w:hAnsi="宋体" w:hint="eastAsia"/>
          <w:color w:val="000000"/>
          <w:sz w:val="24"/>
        </w:rPr>
        <w:t>中国电信集团公司《中国电信软交换设备系列规范》；</w:t>
      </w:r>
    </w:p>
    <w:p w:rsidR="002A7923" w:rsidRDefault="000305A4">
      <w:pPr>
        <w:numPr>
          <w:ilvl w:val="0"/>
          <w:numId w:val="19"/>
        </w:numPr>
        <w:adjustRightInd w:val="0"/>
        <w:snapToGrid w:val="0"/>
        <w:spacing w:line="360" w:lineRule="auto"/>
        <w:rPr>
          <w:rFonts w:ascii="宋体" w:hAnsi="宋体"/>
          <w:color w:val="000000"/>
          <w:sz w:val="24"/>
        </w:rPr>
      </w:pPr>
      <w:r>
        <w:rPr>
          <w:rFonts w:ascii="宋体" w:hAnsi="宋体" w:hint="eastAsia"/>
          <w:color w:val="000000"/>
          <w:sz w:val="24"/>
        </w:rPr>
        <w:t>工业和信息化部《媒体网关设备技术要求——</w:t>
      </w:r>
      <w:r>
        <w:rPr>
          <w:rFonts w:ascii="宋体" w:hAnsi="宋体"/>
          <w:color w:val="000000"/>
          <w:sz w:val="24"/>
        </w:rPr>
        <w:t>IP</w:t>
      </w:r>
      <w:r>
        <w:rPr>
          <w:rFonts w:ascii="宋体" w:hAnsi="宋体" w:hint="eastAsia"/>
          <w:color w:val="000000"/>
          <w:sz w:val="24"/>
        </w:rPr>
        <w:t>中继网关</w:t>
      </w:r>
      <w:r>
        <w:rPr>
          <w:rFonts w:ascii="宋体" w:hAnsi="宋体"/>
          <w:color w:val="000000"/>
          <w:sz w:val="24"/>
        </w:rPr>
        <w:t xml:space="preserve"> YD/T 1243.1-2002</w:t>
      </w:r>
      <w:r>
        <w:rPr>
          <w:rFonts w:ascii="宋体" w:hAnsi="宋体" w:hint="eastAsia"/>
          <w:color w:val="000000"/>
          <w:sz w:val="24"/>
        </w:rPr>
        <w:t>》；</w:t>
      </w:r>
    </w:p>
    <w:p w:rsidR="002A7923" w:rsidRDefault="000305A4">
      <w:pPr>
        <w:numPr>
          <w:ilvl w:val="0"/>
          <w:numId w:val="19"/>
        </w:numPr>
        <w:adjustRightInd w:val="0"/>
        <w:snapToGrid w:val="0"/>
        <w:spacing w:line="360" w:lineRule="auto"/>
        <w:rPr>
          <w:rFonts w:ascii="宋体" w:hAnsi="宋体"/>
          <w:color w:val="000000"/>
          <w:sz w:val="24"/>
        </w:rPr>
      </w:pPr>
      <w:r>
        <w:rPr>
          <w:rFonts w:ascii="宋体" w:hAnsi="宋体" w:hint="eastAsia"/>
          <w:color w:val="000000"/>
          <w:sz w:val="24"/>
        </w:rPr>
        <w:t>中国电信集团公司《对软交换设备的补充要求》</w:t>
      </w:r>
    </w:p>
    <w:p w:rsidR="002A7923" w:rsidRDefault="000305A4">
      <w:pPr>
        <w:numPr>
          <w:ilvl w:val="1"/>
          <w:numId w:val="18"/>
        </w:numPr>
        <w:snapToGrid w:val="0"/>
        <w:spacing w:line="360" w:lineRule="auto"/>
        <w:outlineLvl w:val="1"/>
        <w:rPr>
          <w:rFonts w:ascii="宋体" w:hAnsi="宋体" w:cs="宋体"/>
          <w:b/>
          <w:color w:val="000000"/>
          <w:sz w:val="24"/>
          <w:lang w:val="zh-CN"/>
        </w:rPr>
      </w:pPr>
      <w:bookmarkStart w:id="260" w:name="_Toc51850088"/>
      <w:r>
        <w:rPr>
          <w:rFonts w:ascii="宋体" w:hAnsi="宋体" w:cs="宋体" w:hint="eastAsia"/>
          <w:b/>
          <w:color w:val="000000"/>
          <w:sz w:val="24"/>
        </w:rPr>
        <w:t>其他</w:t>
      </w:r>
      <w:bookmarkEnd w:id="259"/>
      <w:bookmarkEnd w:id="260"/>
    </w:p>
    <w:p w:rsidR="002A7923" w:rsidRDefault="000305A4">
      <w:pPr>
        <w:spacing w:line="360" w:lineRule="auto"/>
        <w:ind w:firstLineChars="200" w:firstLine="480"/>
        <w:rPr>
          <w:rFonts w:ascii="宋体" w:hAnsi="宋体" w:cs="宋体"/>
          <w:kern w:val="0"/>
          <w:sz w:val="24"/>
        </w:rPr>
      </w:pPr>
      <w:r>
        <w:rPr>
          <w:rFonts w:ascii="宋体" w:hAnsi="宋体" w:cs="宋体" w:hint="eastAsia"/>
          <w:kern w:val="0"/>
          <w:sz w:val="24"/>
        </w:rPr>
        <w:t>若投标方所提供的设备和系统包含自己的专用标准，应在</w:t>
      </w:r>
      <w:r w:rsidR="00B203C9">
        <w:rPr>
          <w:rFonts w:ascii="宋体" w:hAnsi="宋体" w:hint="eastAsia"/>
          <w:color w:val="000000"/>
          <w:sz w:val="24"/>
        </w:rPr>
        <w:t>建设方案</w:t>
      </w:r>
      <w:r>
        <w:rPr>
          <w:rFonts w:ascii="宋体" w:hAnsi="宋体" w:cs="宋体" w:hint="eastAsia"/>
          <w:kern w:val="0"/>
          <w:sz w:val="24"/>
        </w:rPr>
        <w:t>中具体说明，并附上相应的详细技术资料。对于现存多种标准的技术，投标方应列出所有标准，并给出建议的最佳选择，同时说明理由。在系统保证期内，若有新的国际、国内相关标准或技术体制出台，投标方应负责无偿修改或更改所提供设备的系统、业务和管理软件版本。</w:t>
      </w:r>
    </w:p>
    <w:p w:rsidR="002A7923" w:rsidRDefault="000305A4">
      <w:pPr>
        <w:pStyle w:val="1"/>
        <w:pageBreakBefore/>
        <w:spacing w:after="0" w:line="360" w:lineRule="auto"/>
        <w:ind w:left="431" w:hanging="431"/>
        <w:rPr>
          <w:color w:val="000000"/>
          <w:sz w:val="24"/>
        </w:rPr>
      </w:pPr>
      <w:bookmarkStart w:id="261" w:name="_Toc195500368"/>
      <w:bookmarkStart w:id="262" w:name="_Toc195512032"/>
      <w:bookmarkStart w:id="263" w:name="_Toc195512229"/>
      <w:bookmarkStart w:id="264" w:name="_Toc195512421"/>
      <w:bookmarkStart w:id="265" w:name="_Toc195527641"/>
      <w:bookmarkStart w:id="266" w:name="_Toc195527835"/>
      <w:bookmarkStart w:id="267" w:name="_Toc195528030"/>
      <w:bookmarkStart w:id="268" w:name="_Toc195512614"/>
      <w:bookmarkStart w:id="269" w:name="_Toc195585638"/>
      <w:bookmarkStart w:id="270" w:name="_Toc195586309"/>
      <w:bookmarkStart w:id="271" w:name="_Toc195528223"/>
      <w:bookmarkStart w:id="272" w:name="_Toc195586110"/>
      <w:bookmarkStart w:id="273" w:name="_Toc51850089"/>
      <w:bookmarkStart w:id="274" w:name="_Toc195585639"/>
      <w:bookmarkEnd w:id="261"/>
      <w:bookmarkEnd w:id="262"/>
      <w:bookmarkEnd w:id="263"/>
      <w:bookmarkEnd w:id="264"/>
      <w:bookmarkEnd w:id="265"/>
      <w:bookmarkEnd w:id="266"/>
      <w:bookmarkEnd w:id="267"/>
      <w:bookmarkEnd w:id="268"/>
      <w:bookmarkEnd w:id="269"/>
      <w:bookmarkEnd w:id="270"/>
      <w:bookmarkEnd w:id="271"/>
      <w:bookmarkEnd w:id="272"/>
      <w:r>
        <w:rPr>
          <w:rFonts w:hint="eastAsia"/>
          <w:color w:val="000000"/>
          <w:sz w:val="24"/>
        </w:rPr>
        <w:lastRenderedPageBreak/>
        <w:t>系统建设方案</w:t>
      </w:r>
      <w:bookmarkEnd w:id="273"/>
      <w:bookmarkEnd w:id="274"/>
    </w:p>
    <w:p w:rsidR="002A7923" w:rsidRPr="005B04AD" w:rsidRDefault="000305A4">
      <w:pPr>
        <w:numPr>
          <w:ilvl w:val="1"/>
          <w:numId w:val="20"/>
        </w:numPr>
        <w:snapToGrid w:val="0"/>
        <w:spacing w:line="360" w:lineRule="auto"/>
        <w:outlineLvl w:val="1"/>
        <w:rPr>
          <w:rFonts w:ascii="宋体" w:hAnsi="宋体" w:cs="宋体"/>
          <w:b/>
          <w:sz w:val="24"/>
          <w:lang w:val="zh-CN"/>
        </w:rPr>
      </w:pPr>
      <w:bookmarkStart w:id="275" w:name="_Toc51850090"/>
      <w:bookmarkStart w:id="276" w:name="_Toc140392900"/>
      <w:r>
        <w:rPr>
          <w:rFonts w:ascii="宋体" w:hAnsi="宋体" w:cs="宋体" w:hint="eastAsia"/>
          <w:b/>
          <w:color w:val="000000"/>
          <w:sz w:val="24"/>
          <w:lang w:val="zh-CN"/>
        </w:rPr>
        <w:t>网络现状</w:t>
      </w:r>
      <w:bookmarkEnd w:id="275"/>
    </w:p>
    <w:p w:rsidR="002A7923" w:rsidRDefault="000305A4">
      <w:pPr>
        <w:spacing w:line="360" w:lineRule="auto"/>
        <w:ind w:firstLineChars="177" w:firstLine="425"/>
        <w:rPr>
          <w:rFonts w:ascii="宋体" w:hAnsi="宋体"/>
          <w:sz w:val="24"/>
        </w:rPr>
      </w:pPr>
      <w:r w:rsidRPr="005B04AD">
        <w:rPr>
          <w:rFonts w:ascii="宋体" w:hAnsi="宋体" w:hint="eastAsia"/>
          <w:sz w:val="24"/>
        </w:rPr>
        <w:t>【☆在编写技术方案时，投标方应对“</w:t>
      </w:r>
      <w:r w:rsidR="0084341A" w:rsidRPr="005B04AD">
        <w:rPr>
          <w:rFonts w:ascii="宋体" w:hAnsi="宋体" w:hint="eastAsia"/>
          <w:sz w:val="24"/>
        </w:rPr>
        <w:t>铁路运输处程控交换机改造项目</w:t>
      </w:r>
      <w:r w:rsidRPr="005B04AD">
        <w:rPr>
          <w:rFonts w:ascii="宋体" w:hAnsi="宋体" w:hint="eastAsia"/>
          <w:sz w:val="24"/>
        </w:rPr>
        <w:t>”现有语音网络和数据网络有充分的了解，并对相关通信系统有一定的了解，以保证所提供的技术方案在升级系统的同时，对在用系统不构成</w:t>
      </w:r>
      <w:r>
        <w:rPr>
          <w:rFonts w:ascii="宋体" w:hAnsi="宋体" w:hint="eastAsia"/>
          <w:sz w:val="24"/>
        </w:rPr>
        <w:t>任何不利的影响，对所有有关用户不带来任何不必要的使用上的不便。】</w:t>
      </w:r>
    </w:p>
    <w:p w:rsidR="002A7923" w:rsidRDefault="000305A4">
      <w:pPr>
        <w:spacing w:line="360" w:lineRule="auto"/>
        <w:ind w:firstLineChars="200" w:firstLine="480"/>
        <w:rPr>
          <w:rFonts w:ascii="宋体" w:hAnsi="宋体"/>
          <w:sz w:val="24"/>
        </w:rPr>
      </w:pPr>
      <w:r>
        <w:rPr>
          <w:rFonts w:ascii="宋体" w:hAnsi="宋体" w:hint="eastAsia"/>
          <w:sz w:val="24"/>
        </w:rPr>
        <w:t>铁运处现有烈山及临涣两个片区。使用的是传统交换机华为C&amp;C08程控交换机及中兴ZXJ10。烈山通过集团传输出局连接信息公司的NGN核心软交换上，临涣下属</w:t>
      </w:r>
      <w:r>
        <w:rPr>
          <w:rFonts w:ascii="宋体" w:hAnsi="宋体"/>
          <w:sz w:val="24"/>
        </w:rPr>
        <w:t>23</w:t>
      </w:r>
      <w:r>
        <w:rPr>
          <w:rFonts w:ascii="宋体" w:hAnsi="宋体" w:hint="eastAsia"/>
          <w:sz w:val="24"/>
        </w:rPr>
        <w:t>个站点通过中兴内部汇集到临涣，再由集团传输环网出局连接信息公司的NGN核心软交换上。现有机房配置相关通信电源、配线架、计费系统。</w:t>
      </w:r>
    </w:p>
    <w:p w:rsidR="002A7923" w:rsidRDefault="000305A4">
      <w:pPr>
        <w:numPr>
          <w:ilvl w:val="1"/>
          <w:numId w:val="20"/>
        </w:numPr>
        <w:snapToGrid w:val="0"/>
        <w:spacing w:line="360" w:lineRule="auto"/>
        <w:outlineLvl w:val="1"/>
        <w:rPr>
          <w:rFonts w:ascii="宋体" w:hAnsi="宋体" w:cs="宋体"/>
          <w:b/>
          <w:color w:val="000000"/>
          <w:sz w:val="24"/>
          <w:lang w:val="zh-CN"/>
        </w:rPr>
      </w:pPr>
      <w:bookmarkStart w:id="277" w:name="_Toc51850091"/>
      <w:r>
        <w:rPr>
          <w:rFonts w:ascii="宋体" w:hAnsi="宋体" w:cs="宋体" w:hint="eastAsia"/>
          <w:b/>
          <w:color w:val="000000"/>
          <w:sz w:val="24"/>
          <w:lang w:val="zh-CN"/>
        </w:rPr>
        <w:t>建设目标</w:t>
      </w:r>
      <w:bookmarkEnd w:id="277"/>
    </w:p>
    <w:p w:rsidR="002A7923" w:rsidRDefault="000305A4">
      <w:pPr>
        <w:spacing w:line="360" w:lineRule="auto"/>
        <w:ind w:firstLineChars="200" w:firstLine="480"/>
        <w:rPr>
          <w:rFonts w:ascii="宋体" w:hAnsi="宋体"/>
          <w:sz w:val="24"/>
        </w:rPr>
      </w:pPr>
      <w:r>
        <w:rPr>
          <w:rFonts w:ascii="宋体" w:hAnsi="宋体" w:hint="eastAsia"/>
          <w:color w:val="000000"/>
          <w:sz w:val="24"/>
        </w:rPr>
        <w:t>在烈山、临涣及下属30个站点的分</w:t>
      </w:r>
      <w:r>
        <w:rPr>
          <w:rFonts w:ascii="宋体" w:hAnsi="宋体" w:hint="eastAsia"/>
          <w:sz w:val="24"/>
        </w:rPr>
        <w:t>别建设新的语音设备，所</w:t>
      </w:r>
      <w:r>
        <w:rPr>
          <w:rFonts w:ascii="宋体" w:hAnsi="宋体" w:hint="eastAsia"/>
          <w:color w:val="000000"/>
          <w:sz w:val="24"/>
        </w:rPr>
        <w:t>有语音用户必须在集团NGNsoftx</w:t>
      </w:r>
      <w:r>
        <w:rPr>
          <w:rFonts w:ascii="宋体" w:hAnsi="宋体"/>
          <w:color w:val="000000"/>
          <w:sz w:val="24"/>
        </w:rPr>
        <w:t>3000</w:t>
      </w:r>
      <w:r>
        <w:rPr>
          <w:rFonts w:ascii="宋体" w:hAnsi="宋体" w:hint="eastAsia"/>
          <w:color w:val="000000"/>
          <w:sz w:val="24"/>
        </w:rPr>
        <w:t>设备上注册, 烈山、临涣及30个站点的语音设备，通过动态路由协议与NGN核心软交换</w:t>
      </w:r>
      <w:r>
        <w:rPr>
          <w:rFonts w:ascii="宋体" w:hAnsi="宋体" w:hint="eastAsia"/>
          <w:sz w:val="24"/>
        </w:rPr>
        <w:t>连接，替换原有传统程控交换机。其主要内容包含：</w:t>
      </w:r>
    </w:p>
    <w:p w:rsidR="002A7923" w:rsidRDefault="000305A4">
      <w:pPr>
        <w:numPr>
          <w:ilvl w:val="0"/>
          <w:numId w:val="21"/>
        </w:numPr>
        <w:adjustRightInd w:val="0"/>
        <w:snapToGrid w:val="0"/>
        <w:spacing w:line="360" w:lineRule="auto"/>
        <w:rPr>
          <w:rFonts w:ascii="宋体" w:hAnsi="宋体"/>
          <w:color w:val="000000"/>
          <w:sz w:val="24"/>
        </w:rPr>
      </w:pPr>
      <w:r>
        <w:rPr>
          <w:rFonts w:ascii="宋体" w:hAnsi="宋体" w:hint="eastAsia"/>
          <w:color w:val="000000"/>
          <w:sz w:val="24"/>
        </w:rPr>
        <w:t>烈山采用1台语音接入软交换设备，配置4</w:t>
      </w:r>
      <w:r>
        <w:rPr>
          <w:rFonts w:ascii="宋体" w:hAnsi="宋体"/>
          <w:color w:val="000000"/>
          <w:sz w:val="24"/>
        </w:rPr>
        <w:t>16</w:t>
      </w:r>
      <w:r>
        <w:rPr>
          <w:rFonts w:ascii="宋体" w:hAnsi="宋体" w:hint="eastAsia"/>
          <w:color w:val="000000"/>
          <w:sz w:val="24"/>
        </w:rPr>
        <w:t>线用户；临涣采用1台语音接入软交换设备，配置4</w:t>
      </w:r>
      <w:r>
        <w:rPr>
          <w:rFonts w:ascii="宋体" w:hAnsi="宋体"/>
          <w:color w:val="000000"/>
          <w:sz w:val="24"/>
        </w:rPr>
        <w:t>16</w:t>
      </w:r>
      <w:r>
        <w:rPr>
          <w:rFonts w:ascii="宋体" w:hAnsi="宋体" w:hint="eastAsia"/>
          <w:color w:val="000000"/>
          <w:sz w:val="24"/>
        </w:rPr>
        <w:t>线用户；集团</w:t>
      </w:r>
      <w:r>
        <w:rPr>
          <w:rFonts w:ascii="宋体" w:hAnsi="宋体"/>
          <w:color w:val="000000"/>
          <w:sz w:val="24"/>
        </w:rPr>
        <w:t>NGN设备需新增相同数目授权接入。</w:t>
      </w:r>
    </w:p>
    <w:p w:rsidR="002A7923" w:rsidRDefault="000305A4">
      <w:pPr>
        <w:numPr>
          <w:ilvl w:val="0"/>
          <w:numId w:val="21"/>
        </w:numPr>
        <w:adjustRightInd w:val="0"/>
        <w:snapToGrid w:val="0"/>
        <w:spacing w:line="360" w:lineRule="auto"/>
        <w:rPr>
          <w:rFonts w:ascii="宋体" w:hAnsi="宋体"/>
          <w:color w:val="000000"/>
          <w:sz w:val="24"/>
        </w:rPr>
      </w:pPr>
      <w:bookmarkStart w:id="278" w:name="OLE_LINK1"/>
      <w:r>
        <w:rPr>
          <w:rFonts w:ascii="宋体" w:hAnsi="宋体" w:hint="eastAsia"/>
          <w:color w:val="000000"/>
          <w:sz w:val="24"/>
        </w:rPr>
        <w:t>临涣下属三十个站点中，</w:t>
      </w:r>
      <w:r>
        <w:rPr>
          <w:rFonts w:ascii="宋体" w:hAnsi="宋体" w:hint="eastAsia"/>
          <w:sz w:val="24"/>
        </w:rPr>
        <w:t>各采用综合接入设备，26</w:t>
      </w:r>
      <w:r>
        <w:rPr>
          <w:rFonts w:ascii="宋体" w:hAnsi="宋体" w:hint="eastAsia"/>
          <w:color w:val="000000"/>
          <w:sz w:val="24"/>
        </w:rPr>
        <w:t>个站点各配置16用户综合接入设备，4个站点各配置</w:t>
      </w:r>
      <w:r>
        <w:rPr>
          <w:rFonts w:ascii="宋体" w:hAnsi="宋体"/>
          <w:color w:val="000000"/>
          <w:sz w:val="24"/>
        </w:rPr>
        <w:t>32</w:t>
      </w:r>
      <w:r>
        <w:rPr>
          <w:rFonts w:ascii="宋体" w:hAnsi="宋体" w:hint="eastAsia"/>
          <w:color w:val="000000"/>
          <w:sz w:val="24"/>
        </w:rPr>
        <w:t>用户综合接入设备。共配置开通400用户，集团</w:t>
      </w:r>
      <w:r>
        <w:rPr>
          <w:rFonts w:ascii="宋体" w:hAnsi="宋体"/>
          <w:color w:val="000000"/>
          <w:sz w:val="24"/>
        </w:rPr>
        <w:t>NGN设备需新增相同数目授权。</w:t>
      </w:r>
      <w:r>
        <w:rPr>
          <w:rFonts w:ascii="宋体" w:hAnsi="宋体" w:hint="eastAsia"/>
          <w:color w:val="000000"/>
          <w:sz w:val="24"/>
        </w:rPr>
        <w:t>各站点开通用户</w:t>
      </w:r>
      <w:r>
        <w:rPr>
          <w:rFonts w:ascii="宋体" w:hAnsi="宋体"/>
          <w:color w:val="000000"/>
          <w:sz w:val="24"/>
        </w:rPr>
        <w:t>数</w:t>
      </w:r>
      <w:r>
        <w:rPr>
          <w:rFonts w:ascii="宋体" w:hAnsi="宋体" w:hint="eastAsia"/>
          <w:color w:val="000000"/>
          <w:sz w:val="24"/>
        </w:rPr>
        <w:t>根据实际使用情况定。</w:t>
      </w:r>
      <w:bookmarkEnd w:id="278"/>
    </w:p>
    <w:p w:rsidR="002A7923" w:rsidRPr="00B203C9" w:rsidRDefault="000305A4">
      <w:pPr>
        <w:pStyle w:val="11"/>
        <w:numPr>
          <w:ilvl w:val="0"/>
          <w:numId w:val="22"/>
        </w:numPr>
        <w:spacing w:line="360" w:lineRule="auto"/>
        <w:ind w:left="1701" w:firstLineChars="0"/>
        <w:rPr>
          <w:rFonts w:ascii="宋体" w:hAnsi="宋体"/>
          <w:color w:val="000000"/>
          <w:sz w:val="24"/>
        </w:rPr>
      </w:pPr>
      <w:r w:rsidRPr="00B203C9">
        <w:rPr>
          <w:rFonts w:ascii="宋体" w:hAnsi="宋体" w:hint="eastAsia"/>
          <w:color w:val="000000"/>
          <w:sz w:val="24"/>
        </w:rPr>
        <w:t>烈山语音接入软交换设备</w:t>
      </w:r>
      <w:r>
        <w:rPr>
          <w:rFonts w:ascii="宋体" w:hAnsi="宋体" w:hint="eastAsia"/>
          <w:color w:val="000000"/>
          <w:sz w:val="24"/>
        </w:rPr>
        <w:t>使用中继路由协议通过集团华为SDH保护环网连接到集团公司NGN。</w:t>
      </w:r>
      <w:r w:rsidR="009602D8">
        <w:rPr>
          <w:rFonts w:ascii="宋体" w:hAnsi="宋体" w:hint="eastAsia"/>
          <w:color w:val="000000"/>
          <w:sz w:val="24"/>
        </w:rPr>
        <w:t>本站需增加一对</w:t>
      </w:r>
      <w:r w:rsidRPr="009602D8">
        <w:rPr>
          <w:rFonts w:ascii="宋体" w:hAnsi="宋体" w:hint="eastAsia"/>
          <w:color w:val="000000"/>
          <w:sz w:val="24"/>
        </w:rPr>
        <w:t>协议转换器</w:t>
      </w:r>
      <w:r w:rsidR="009602D8" w:rsidRPr="009602D8">
        <w:rPr>
          <w:rFonts w:ascii="宋体" w:hAnsi="宋体" w:hint="eastAsia"/>
          <w:color w:val="000000"/>
          <w:sz w:val="24"/>
        </w:rPr>
        <w:t>。</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临涣语</w:t>
      </w:r>
      <w:r>
        <w:rPr>
          <w:rFonts w:ascii="宋体" w:hAnsi="宋体" w:hint="eastAsia"/>
          <w:sz w:val="24"/>
        </w:rPr>
        <w:t>音接入软交换设备使用</w:t>
      </w:r>
      <w:r>
        <w:rPr>
          <w:rFonts w:ascii="宋体" w:hAnsi="宋体" w:hint="eastAsia"/>
          <w:color w:val="000000"/>
          <w:sz w:val="24"/>
        </w:rPr>
        <w:t>中继路由协议通过集团华为SDH保护环网连接到集团公司NGN。临涣SDH osn3500设备需新增配置一块以太网接口板连接。</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临涣下属30个站点综合接入设备通过铁运分处办公I</w:t>
      </w:r>
      <w:r>
        <w:rPr>
          <w:rFonts w:ascii="宋体" w:hAnsi="宋体"/>
          <w:color w:val="000000"/>
          <w:sz w:val="24"/>
        </w:rPr>
        <w:t>P承载</w:t>
      </w:r>
      <w:r>
        <w:rPr>
          <w:rFonts w:ascii="宋体" w:hAnsi="宋体" w:hint="eastAsia"/>
          <w:color w:val="000000"/>
          <w:sz w:val="24"/>
        </w:rPr>
        <w:t>网连接到集团公司NGN。</w:t>
      </w:r>
    </w:p>
    <w:p w:rsidR="002A7923" w:rsidRDefault="000305A4">
      <w:pPr>
        <w:numPr>
          <w:ilvl w:val="0"/>
          <w:numId w:val="21"/>
        </w:numPr>
        <w:adjustRightInd w:val="0"/>
        <w:snapToGrid w:val="0"/>
        <w:spacing w:line="360" w:lineRule="auto"/>
        <w:rPr>
          <w:rFonts w:ascii="宋体" w:hAnsi="宋体"/>
          <w:color w:val="000000"/>
          <w:sz w:val="24"/>
        </w:rPr>
      </w:pPr>
      <w:r>
        <w:rPr>
          <w:rFonts w:ascii="宋体" w:hAnsi="宋体" w:hint="eastAsia"/>
          <w:color w:val="000000"/>
          <w:sz w:val="24"/>
        </w:rPr>
        <w:lastRenderedPageBreak/>
        <w:t>临涣下属30个站点所属铁运处</w:t>
      </w:r>
      <w:r>
        <w:rPr>
          <w:rFonts w:ascii="宋体" w:hAnsi="宋体"/>
          <w:color w:val="000000"/>
          <w:sz w:val="24"/>
        </w:rPr>
        <w:t>IP</w:t>
      </w:r>
      <w:r>
        <w:rPr>
          <w:rFonts w:ascii="宋体" w:hAnsi="宋体" w:hint="eastAsia"/>
          <w:color w:val="000000"/>
          <w:sz w:val="24"/>
        </w:rPr>
        <w:t>办公网，连接集团办公网前需添加一台防火墙做隔离。</w:t>
      </w:r>
    </w:p>
    <w:p w:rsidR="002A7923" w:rsidRDefault="000305A4">
      <w:pPr>
        <w:numPr>
          <w:ilvl w:val="0"/>
          <w:numId w:val="21"/>
        </w:numPr>
        <w:adjustRightInd w:val="0"/>
        <w:snapToGrid w:val="0"/>
        <w:spacing w:line="360" w:lineRule="auto"/>
        <w:rPr>
          <w:rFonts w:ascii="宋体" w:hAnsi="宋体"/>
          <w:color w:val="000000"/>
          <w:sz w:val="24"/>
        </w:rPr>
      </w:pPr>
      <w:r>
        <w:rPr>
          <w:rFonts w:ascii="宋体" w:hAnsi="宋体"/>
          <w:color w:val="000000"/>
          <w:sz w:val="24"/>
        </w:rPr>
        <w:t>临涣需新建语音网管系统客户端，与集团softx3000设备、</w:t>
      </w:r>
      <w:r>
        <w:rPr>
          <w:rFonts w:ascii="宋体" w:hAnsi="宋体" w:hint="eastAsia"/>
          <w:color w:val="000000"/>
          <w:sz w:val="24"/>
        </w:rPr>
        <w:t>N</w:t>
      </w:r>
      <w:r>
        <w:rPr>
          <w:rFonts w:ascii="宋体" w:hAnsi="宋体"/>
          <w:color w:val="000000"/>
          <w:sz w:val="24"/>
        </w:rPr>
        <w:t>GN网管互通，</w:t>
      </w:r>
      <w:r>
        <w:rPr>
          <w:rFonts w:ascii="宋体" w:hAnsi="宋体" w:hint="eastAsia"/>
          <w:color w:val="000000"/>
          <w:sz w:val="24"/>
        </w:rPr>
        <w:t>实现对新建语音网管设备的控制与管理。</w:t>
      </w:r>
    </w:p>
    <w:p w:rsidR="002A7923" w:rsidRDefault="000305A4">
      <w:pPr>
        <w:numPr>
          <w:ilvl w:val="0"/>
          <w:numId w:val="21"/>
        </w:numPr>
        <w:adjustRightInd w:val="0"/>
        <w:snapToGrid w:val="0"/>
        <w:spacing w:line="360" w:lineRule="auto"/>
        <w:rPr>
          <w:rFonts w:ascii="宋体" w:hAnsi="宋体"/>
          <w:color w:val="000000"/>
          <w:sz w:val="24"/>
        </w:rPr>
      </w:pPr>
      <w:r>
        <w:rPr>
          <w:rFonts w:ascii="宋体" w:hAnsi="宋体"/>
          <w:color w:val="000000"/>
          <w:sz w:val="24"/>
        </w:rPr>
        <w:t>临涣需新建计费系统一套。</w:t>
      </w:r>
    </w:p>
    <w:p w:rsidR="002A7923" w:rsidRDefault="000305A4">
      <w:pPr>
        <w:numPr>
          <w:ilvl w:val="0"/>
          <w:numId w:val="21"/>
        </w:numPr>
        <w:adjustRightInd w:val="0"/>
        <w:snapToGrid w:val="0"/>
        <w:spacing w:line="360" w:lineRule="auto"/>
        <w:rPr>
          <w:rFonts w:ascii="宋体" w:hAnsi="宋体"/>
          <w:color w:val="000000"/>
          <w:sz w:val="24"/>
        </w:rPr>
      </w:pPr>
      <w:r>
        <w:rPr>
          <w:rFonts w:ascii="宋体" w:hAnsi="宋体"/>
          <w:color w:val="000000"/>
          <w:sz w:val="24"/>
        </w:rPr>
        <w:t>临涣需新建网络交换机一台，用于连接网管、计费</w:t>
      </w:r>
      <w:r>
        <w:rPr>
          <w:rFonts w:ascii="宋体" w:hAnsi="宋体" w:hint="eastAsia"/>
          <w:color w:val="FF0000"/>
          <w:sz w:val="24"/>
        </w:rPr>
        <w:t>、</w:t>
      </w:r>
      <w:r>
        <w:rPr>
          <w:rFonts w:ascii="宋体" w:hAnsi="宋体"/>
          <w:color w:val="000000"/>
          <w:sz w:val="24"/>
        </w:rPr>
        <w:t>综合接入设备的汇聚。</w:t>
      </w:r>
    </w:p>
    <w:p w:rsidR="002A7923" w:rsidRDefault="000305A4">
      <w:pPr>
        <w:numPr>
          <w:ilvl w:val="0"/>
          <w:numId w:val="21"/>
        </w:numPr>
        <w:adjustRightInd w:val="0"/>
        <w:snapToGrid w:val="0"/>
        <w:spacing w:line="360" w:lineRule="auto"/>
        <w:rPr>
          <w:rFonts w:ascii="宋体" w:hAnsi="宋体"/>
          <w:color w:val="000000"/>
          <w:sz w:val="24"/>
        </w:rPr>
      </w:pPr>
      <w:r>
        <w:rPr>
          <w:rFonts w:ascii="宋体" w:hAnsi="宋体"/>
          <w:color w:val="000000"/>
          <w:sz w:val="24"/>
        </w:rPr>
        <w:t>临涣、烈山需各建设</w:t>
      </w:r>
      <w:r w:rsidR="00290EB9" w:rsidRPr="003F0192">
        <w:rPr>
          <w:rFonts w:ascii="宋体" w:hAnsi="宋体" w:hint="eastAsia"/>
          <w:color w:val="000000"/>
          <w:sz w:val="24"/>
        </w:rPr>
        <w:t>试线排</w:t>
      </w:r>
      <w:r>
        <w:rPr>
          <w:rFonts w:ascii="宋体" w:hAnsi="宋体" w:hint="eastAsia"/>
          <w:color w:val="000000"/>
          <w:sz w:val="24"/>
        </w:rPr>
        <w:t>（</w:t>
      </w:r>
      <w:r w:rsidR="003C56FC">
        <w:rPr>
          <w:rFonts w:ascii="宋体" w:hAnsi="宋体" w:hint="eastAsia"/>
          <w:color w:val="000000"/>
          <w:sz w:val="24"/>
        </w:rPr>
        <w:t>含</w:t>
      </w:r>
      <w:r w:rsidR="00290EB9" w:rsidRPr="003F0192">
        <w:rPr>
          <w:rFonts w:ascii="宋体" w:hAnsi="宋体" w:hint="eastAsia"/>
          <w:color w:val="000000"/>
          <w:sz w:val="24"/>
        </w:rPr>
        <w:t>支架</w:t>
      </w:r>
      <w:r>
        <w:rPr>
          <w:rFonts w:ascii="宋体" w:hAnsi="宋体" w:hint="eastAsia"/>
          <w:color w:val="000000"/>
          <w:sz w:val="24"/>
        </w:rPr>
        <w:t>）</w:t>
      </w:r>
      <w:r>
        <w:rPr>
          <w:rFonts w:ascii="宋体" w:hAnsi="宋体"/>
          <w:color w:val="000000"/>
          <w:sz w:val="24"/>
        </w:rPr>
        <w:t>一套，容量不少于</w:t>
      </w:r>
      <w:r w:rsidRPr="003F0192">
        <w:rPr>
          <w:rFonts w:ascii="宋体" w:hAnsi="宋体"/>
          <w:color w:val="000000"/>
          <w:sz w:val="24"/>
        </w:rPr>
        <w:t>450</w:t>
      </w:r>
      <w:r>
        <w:rPr>
          <w:rFonts w:ascii="宋体" w:hAnsi="宋体"/>
          <w:color w:val="000000"/>
          <w:sz w:val="24"/>
        </w:rPr>
        <w:t>线。</w:t>
      </w:r>
    </w:p>
    <w:p w:rsidR="002A7923" w:rsidRDefault="000305A4">
      <w:pPr>
        <w:numPr>
          <w:ilvl w:val="0"/>
          <w:numId w:val="21"/>
        </w:numPr>
        <w:adjustRightInd w:val="0"/>
        <w:snapToGrid w:val="0"/>
        <w:spacing w:line="360" w:lineRule="auto"/>
        <w:rPr>
          <w:rFonts w:ascii="宋体" w:hAnsi="宋体"/>
          <w:color w:val="000000"/>
          <w:sz w:val="24"/>
        </w:rPr>
      </w:pPr>
      <w:r>
        <w:rPr>
          <w:rFonts w:ascii="宋体" w:hAnsi="宋体" w:hint="eastAsia"/>
          <w:color w:val="000000"/>
          <w:sz w:val="24"/>
        </w:rPr>
        <w:t>烈山需新建直流电源一台，双交流输入，输出电源电压-48V DC，容量</w:t>
      </w:r>
      <w:r w:rsidRPr="005B04AD">
        <w:rPr>
          <w:rFonts w:ascii="宋体" w:hAnsi="宋体"/>
          <w:sz w:val="24"/>
        </w:rPr>
        <w:t>3</w:t>
      </w:r>
      <w:r w:rsidRPr="005B04AD">
        <w:rPr>
          <w:rFonts w:ascii="宋体" w:hAnsi="宋体" w:hint="eastAsia"/>
          <w:sz w:val="24"/>
        </w:rPr>
        <w:t>00A。</w:t>
      </w:r>
      <w:r w:rsidR="005B04AD" w:rsidRPr="005B04AD">
        <w:rPr>
          <w:rFonts w:ascii="宋体" w:hAnsi="宋体" w:hint="eastAsia"/>
          <w:sz w:val="24"/>
        </w:rPr>
        <w:t>含</w:t>
      </w:r>
      <w:r w:rsidR="005B04AD" w:rsidRPr="005B04AD">
        <w:rPr>
          <w:rFonts w:ascii="宋体" w:hAnsi="宋体"/>
          <w:sz w:val="24"/>
        </w:rPr>
        <w:t>2</w:t>
      </w:r>
      <w:r w:rsidR="005B04AD" w:rsidRPr="005B04AD">
        <w:rPr>
          <w:rFonts w:ascii="宋体" w:hAnsi="宋体" w:hint="eastAsia"/>
          <w:sz w:val="24"/>
        </w:rPr>
        <w:t>00AH电池</w:t>
      </w:r>
      <w:r w:rsidRPr="005B04AD">
        <w:rPr>
          <w:rFonts w:ascii="宋体" w:hAnsi="宋体" w:hint="eastAsia"/>
          <w:sz w:val="24"/>
        </w:rPr>
        <w:t>（</w:t>
      </w:r>
      <w:r w:rsidR="005B04AD" w:rsidRPr="005B04AD">
        <w:rPr>
          <w:rFonts w:ascii="宋体" w:hAnsi="宋体" w:hint="eastAsia"/>
          <w:sz w:val="24"/>
        </w:rPr>
        <w:t>2组48节</w:t>
      </w:r>
      <w:r w:rsidRPr="005B04AD">
        <w:rPr>
          <w:rFonts w:ascii="宋体" w:hAnsi="宋体" w:hint="eastAsia"/>
          <w:sz w:val="24"/>
        </w:rPr>
        <w:t>）</w:t>
      </w:r>
      <w:r w:rsidR="0034489F" w:rsidRPr="005B04AD">
        <w:rPr>
          <w:rFonts w:ascii="宋体" w:hAnsi="宋体" w:hint="eastAsia"/>
          <w:sz w:val="24"/>
        </w:rPr>
        <w:t>。</w:t>
      </w:r>
    </w:p>
    <w:p w:rsidR="002A7923" w:rsidRDefault="000305A4">
      <w:pPr>
        <w:spacing w:line="360" w:lineRule="auto"/>
        <w:ind w:firstLineChars="200" w:firstLine="480"/>
        <w:rPr>
          <w:rFonts w:ascii="宋体" w:hAnsi="宋体"/>
          <w:sz w:val="24"/>
        </w:rPr>
      </w:pPr>
      <w:r>
        <w:rPr>
          <w:rFonts w:ascii="宋体" w:hAnsi="宋体" w:hint="eastAsia"/>
          <w:sz w:val="24"/>
        </w:rPr>
        <w:t>本次招标范围为“</w:t>
      </w:r>
      <w:r w:rsidR="0084341A">
        <w:rPr>
          <w:rFonts w:ascii="宋体" w:hAnsi="宋体" w:hint="eastAsia"/>
          <w:sz w:val="24"/>
        </w:rPr>
        <w:t>铁路运输处程控交换机改造项目</w:t>
      </w:r>
      <w:r>
        <w:rPr>
          <w:rFonts w:ascii="宋体" w:hAnsi="宋体" w:hint="eastAsia"/>
          <w:sz w:val="24"/>
        </w:rPr>
        <w:t>”的解决方案，包括系统建设所需的设备和相关软件，设备工程安装督导，系统的调试、测试验收，技术服务支持，技术培训及其它服务。</w:t>
      </w:r>
    </w:p>
    <w:p w:rsidR="002A7923" w:rsidRDefault="000305A4">
      <w:pPr>
        <w:numPr>
          <w:ilvl w:val="1"/>
          <w:numId w:val="20"/>
        </w:numPr>
        <w:snapToGrid w:val="0"/>
        <w:spacing w:line="360" w:lineRule="auto"/>
        <w:outlineLvl w:val="1"/>
        <w:rPr>
          <w:rFonts w:ascii="宋体" w:hAnsi="宋体" w:cs="宋体"/>
          <w:b/>
          <w:color w:val="000000"/>
          <w:sz w:val="24"/>
          <w:lang w:val="zh-CN"/>
        </w:rPr>
      </w:pPr>
      <w:bookmarkStart w:id="279" w:name="_Toc194830648"/>
      <w:bookmarkStart w:id="280" w:name="_Toc51850092"/>
      <w:r>
        <w:rPr>
          <w:rFonts w:ascii="宋体" w:hAnsi="宋体" w:cs="宋体" w:hint="eastAsia"/>
          <w:b/>
          <w:color w:val="000000"/>
          <w:sz w:val="24"/>
          <w:lang w:val="zh-CN"/>
        </w:rPr>
        <w:t>建设要求</w:t>
      </w:r>
      <w:bookmarkEnd w:id="279"/>
      <w:bookmarkEnd w:id="280"/>
    </w:p>
    <w:p w:rsidR="002A7923" w:rsidRDefault="000305A4">
      <w:pPr>
        <w:pStyle w:val="af3"/>
        <w:tabs>
          <w:tab w:val="left" w:pos="567"/>
        </w:tabs>
        <w:ind w:firstLineChars="0" w:firstLine="567"/>
        <w:rPr>
          <w:rFonts w:ascii="宋体"/>
          <w:color w:val="000000"/>
          <w:szCs w:val="24"/>
        </w:rPr>
      </w:pPr>
      <w:r>
        <w:rPr>
          <w:rFonts w:ascii="宋体" w:hint="eastAsia"/>
          <w:color w:val="000000"/>
          <w:szCs w:val="24"/>
        </w:rPr>
        <w:t>(1) 系统可靠性和安全性</w:t>
      </w:r>
    </w:p>
    <w:p w:rsidR="002A7923" w:rsidRDefault="000305A4">
      <w:pPr>
        <w:pStyle w:val="af3"/>
        <w:rPr>
          <w:rFonts w:ascii="宋体"/>
          <w:color w:val="000000"/>
          <w:szCs w:val="24"/>
        </w:rPr>
      </w:pPr>
      <w:r>
        <w:rPr>
          <w:rFonts w:ascii="宋体" w:hint="eastAsia"/>
          <w:color w:val="000000"/>
          <w:szCs w:val="24"/>
        </w:rPr>
        <w:t>工程建设的目标首先确保系统的稳定可靠运行，通过语音接入软交换设备本身的稳定性，以及各种备份，冗余，归属策略，确保本系统的稳定性。同时通过各种网络安全手段，以及分级分层的用户管理手段，确保网络系统的安全性。</w:t>
      </w:r>
    </w:p>
    <w:p w:rsidR="002A7923" w:rsidRDefault="000305A4">
      <w:pPr>
        <w:pStyle w:val="af3"/>
        <w:tabs>
          <w:tab w:val="left" w:pos="567"/>
        </w:tabs>
        <w:ind w:firstLineChars="0" w:firstLine="567"/>
        <w:rPr>
          <w:rFonts w:ascii="宋体"/>
          <w:color w:val="000000"/>
          <w:szCs w:val="24"/>
        </w:rPr>
      </w:pPr>
      <w:r>
        <w:rPr>
          <w:rFonts w:ascii="宋体" w:hint="eastAsia"/>
          <w:color w:val="000000"/>
          <w:szCs w:val="24"/>
        </w:rPr>
        <w:t>(2) 经济型建设投资、设备统一管理。</w:t>
      </w:r>
    </w:p>
    <w:p w:rsidR="002A7923" w:rsidRDefault="000305A4">
      <w:pPr>
        <w:pStyle w:val="af3"/>
        <w:ind w:leftChars="29" w:left="61"/>
        <w:rPr>
          <w:rFonts w:ascii="宋体"/>
          <w:szCs w:val="24"/>
        </w:rPr>
      </w:pPr>
      <w:r>
        <w:rPr>
          <w:rFonts w:ascii="宋体" w:hint="eastAsia"/>
          <w:szCs w:val="24"/>
        </w:rPr>
        <w:t>工程建设的应全盘考虑，合理规划，避免重复建设投资。本次建设不在新建N</w:t>
      </w:r>
      <w:r>
        <w:rPr>
          <w:rFonts w:ascii="宋体"/>
          <w:szCs w:val="24"/>
        </w:rPr>
        <w:t>GN核心设备，以集团现有</w:t>
      </w:r>
      <w:r>
        <w:rPr>
          <w:rFonts w:ascii="宋体" w:hint="eastAsia"/>
          <w:szCs w:val="24"/>
        </w:rPr>
        <w:t>N</w:t>
      </w:r>
      <w:r>
        <w:rPr>
          <w:rFonts w:ascii="宋体"/>
          <w:szCs w:val="24"/>
        </w:rPr>
        <w:t>GN设备为基础、只需建设语音接入软交换设备、综合接入设备。应考虑全局设备统一管理，投标方提供的语音接入软交换设备、综合接入设备应可以接入集团</w:t>
      </w:r>
      <w:r>
        <w:rPr>
          <w:rFonts w:ascii="宋体" w:hint="eastAsia"/>
          <w:szCs w:val="24"/>
        </w:rPr>
        <w:t>N</w:t>
      </w:r>
      <w:r>
        <w:rPr>
          <w:rFonts w:ascii="宋体"/>
          <w:szCs w:val="24"/>
        </w:rPr>
        <w:t>GN设备网管。应考虑与集团办公大楼、临涣选煤厂、涡北选煤厂等语音接入软交换设备、综合接入设备做到设备单板备件相互统一及兼容性、</w:t>
      </w:r>
      <w:r>
        <w:rPr>
          <w:rFonts w:ascii="宋体" w:hint="eastAsia"/>
          <w:szCs w:val="24"/>
        </w:rPr>
        <w:t>要保证与原有传统电路交换通信网络的互联互通，以此作为基础持续进行电路交换到软交换的过渡演进。</w:t>
      </w:r>
    </w:p>
    <w:p w:rsidR="002A7923" w:rsidRDefault="000305A4">
      <w:pPr>
        <w:numPr>
          <w:ilvl w:val="1"/>
          <w:numId w:val="20"/>
        </w:numPr>
        <w:snapToGrid w:val="0"/>
        <w:spacing w:line="360" w:lineRule="auto"/>
        <w:outlineLvl w:val="1"/>
        <w:rPr>
          <w:rFonts w:ascii="宋体" w:hAnsi="宋体"/>
          <w:b/>
          <w:color w:val="000000"/>
          <w:sz w:val="24"/>
        </w:rPr>
      </w:pPr>
      <w:bookmarkStart w:id="281" w:name="_Toc51850093"/>
      <w:r>
        <w:rPr>
          <w:rFonts w:ascii="宋体" w:hAnsi="宋体" w:cs="宋体" w:hint="eastAsia"/>
          <w:b/>
          <w:color w:val="000000"/>
          <w:sz w:val="24"/>
          <w:lang w:val="zh-CN"/>
        </w:rPr>
        <w:t>设备接入</w:t>
      </w:r>
      <w:bookmarkEnd w:id="281"/>
    </w:p>
    <w:p w:rsidR="002A7923" w:rsidRDefault="000305A4">
      <w:pPr>
        <w:pStyle w:val="3"/>
        <w:rPr>
          <w:rFonts w:ascii="宋体" w:hAnsi="宋体"/>
          <w:color w:val="000000"/>
          <w:szCs w:val="24"/>
        </w:rPr>
      </w:pPr>
      <w:r>
        <w:rPr>
          <w:rFonts w:ascii="宋体" w:hAnsi="宋体" w:hint="eastAsia"/>
          <w:color w:val="000000"/>
          <w:szCs w:val="24"/>
        </w:rPr>
        <w:t>接入方式</w:t>
      </w:r>
    </w:p>
    <w:p w:rsidR="002A7923" w:rsidRDefault="000305A4">
      <w:pPr>
        <w:spacing w:line="360" w:lineRule="auto"/>
        <w:ind w:firstLineChars="200" w:firstLine="480"/>
        <w:rPr>
          <w:rFonts w:ascii="宋体" w:hAnsi="宋体"/>
          <w:sz w:val="24"/>
        </w:rPr>
      </w:pPr>
      <w:r>
        <w:rPr>
          <w:rFonts w:ascii="宋体" w:hAnsi="宋体"/>
          <w:sz w:val="24"/>
        </w:rPr>
        <w:t>烈山、临涣与集团</w:t>
      </w:r>
      <w:r>
        <w:rPr>
          <w:rFonts w:ascii="宋体" w:hAnsi="宋体" w:hint="eastAsia"/>
          <w:sz w:val="24"/>
        </w:rPr>
        <w:t>N</w:t>
      </w:r>
      <w:r>
        <w:rPr>
          <w:rFonts w:ascii="宋体" w:hAnsi="宋体"/>
          <w:sz w:val="24"/>
        </w:rPr>
        <w:t>GN通过集团</w:t>
      </w:r>
      <w:r>
        <w:rPr>
          <w:rFonts w:ascii="宋体" w:hAnsi="宋体" w:hint="eastAsia"/>
          <w:sz w:val="24"/>
        </w:rPr>
        <w:t>S</w:t>
      </w:r>
      <w:r>
        <w:rPr>
          <w:rFonts w:ascii="宋体" w:hAnsi="宋体"/>
          <w:sz w:val="24"/>
        </w:rPr>
        <w:t>DH网络连接。临涣下属</w:t>
      </w:r>
      <w:r>
        <w:rPr>
          <w:rFonts w:ascii="宋体" w:hAnsi="宋体" w:hint="eastAsia"/>
          <w:sz w:val="24"/>
        </w:rPr>
        <w:t>3</w:t>
      </w:r>
      <w:r>
        <w:rPr>
          <w:rFonts w:ascii="宋体" w:hAnsi="宋体"/>
          <w:sz w:val="24"/>
        </w:rPr>
        <w:t>0个站点</w:t>
      </w:r>
      <w:r>
        <w:rPr>
          <w:rFonts w:ascii="宋体" w:hAnsi="宋体" w:hint="eastAsia"/>
          <w:sz w:val="24"/>
        </w:rPr>
        <w:t>与集团NGN可以通过新建的</w:t>
      </w:r>
      <w:r>
        <w:rPr>
          <w:rFonts w:ascii="宋体" w:hAnsi="宋体"/>
          <w:sz w:val="24"/>
        </w:rPr>
        <w:t>办公</w:t>
      </w:r>
      <w:r>
        <w:rPr>
          <w:rFonts w:ascii="宋体" w:hAnsi="宋体" w:hint="eastAsia"/>
          <w:sz w:val="24"/>
        </w:rPr>
        <w:t>I</w:t>
      </w:r>
      <w:r>
        <w:rPr>
          <w:rFonts w:ascii="宋体" w:hAnsi="宋体"/>
          <w:sz w:val="24"/>
        </w:rPr>
        <w:t>P承载网连接。</w:t>
      </w:r>
    </w:p>
    <w:p w:rsidR="002A7923" w:rsidRDefault="000305A4">
      <w:pPr>
        <w:spacing w:line="360" w:lineRule="auto"/>
        <w:ind w:firstLineChars="200" w:firstLine="480"/>
        <w:rPr>
          <w:rFonts w:ascii="宋体" w:hAnsi="宋体"/>
          <w:sz w:val="24"/>
        </w:rPr>
      </w:pPr>
      <w:r>
        <w:rPr>
          <w:rFonts w:ascii="宋体" w:hAnsi="宋体" w:hint="eastAsia"/>
          <w:sz w:val="24"/>
        </w:rPr>
        <w:lastRenderedPageBreak/>
        <w:t>特别注意：语音通信是一项实时业务，要求网络延时小，丢包率低，要求语音承载网能优先保证语音传输质量，由于NGN语音业务对安全性和可靠性的严格要求，本次架设的IP承载网必须符合轻载的原则，必须有完善的QOS保障机制来充分应对核心IP网内突发数据流对语音信令流和媒体流的冲击。</w:t>
      </w:r>
    </w:p>
    <w:p w:rsidR="002A7923" w:rsidRDefault="000305A4">
      <w:pPr>
        <w:spacing w:line="360" w:lineRule="auto"/>
        <w:ind w:firstLineChars="200" w:firstLine="480"/>
        <w:rPr>
          <w:rFonts w:ascii="宋体" w:hAnsi="宋体"/>
          <w:sz w:val="24"/>
        </w:rPr>
      </w:pPr>
      <w:r>
        <w:rPr>
          <w:rFonts w:ascii="宋体" w:hAnsi="宋体" w:hint="eastAsia"/>
          <w:sz w:val="24"/>
        </w:rPr>
        <w:t>【☆投标方必须对此节的内容有完全的理解。】</w:t>
      </w:r>
    </w:p>
    <w:p w:rsidR="002A7923" w:rsidRDefault="000305A4">
      <w:pPr>
        <w:spacing w:line="360" w:lineRule="auto"/>
        <w:ind w:firstLineChars="200" w:firstLine="480"/>
        <w:rPr>
          <w:rFonts w:ascii="宋体" w:hAnsi="宋体"/>
          <w:sz w:val="24"/>
        </w:rPr>
      </w:pPr>
      <w:r>
        <w:rPr>
          <w:rFonts w:ascii="宋体" w:hAnsi="宋体" w:hint="eastAsia"/>
          <w:sz w:val="24"/>
        </w:rPr>
        <w:t>【☆投标方必须对此节的内容融入整个NGN网络的承载网部分有充分的把握。】</w:t>
      </w:r>
    </w:p>
    <w:p w:rsidR="002A7923" w:rsidRDefault="000305A4">
      <w:pPr>
        <w:pStyle w:val="3"/>
        <w:rPr>
          <w:rFonts w:ascii="宋体" w:hAnsi="宋体"/>
          <w:color w:val="000000"/>
          <w:szCs w:val="24"/>
        </w:rPr>
      </w:pPr>
      <w:r>
        <w:rPr>
          <w:rFonts w:ascii="宋体" w:hAnsi="宋体" w:hint="eastAsia"/>
          <w:color w:val="000000"/>
          <w:szCs w:val="24"/>
        </w:rPr>
        <w:t>接入要求</w:t>
      </w:r>
    </w:p>
    <w:p w:rsidR="002A7923" w:rsidRDefault="000305A4">
      <w:pPr>
        <w:spacing w:line="360" w:lineRule="auto"/>
        <w:ind w:firstLineChars="200" w:firstLine="480"/>
        <w:rPr>
          <w:rFonts w:ascii="宋体" w:hAnsi="宋体"/>
          <w:sz w:val="24"/>
        </w:rPr>
      </w:pPr>
      <w:r>
        <w:rPr>
          <w:rFonts w:ascii="宋体" w:hAnsi="宋体"/>
          <w:sz w:val="24"/>
        </w:rPr>
        <w:t>本次语音接入项目，需考虑设备接入网络的方式、宽带容量、及接口数量。如果现网无法满足，需考虑添加相关设备、接口等等，满足语音设备的接入。</w:t>
      </w:r>
    </w:p>
    <w:p w:rsidR="002A7923" w:rsidRDefault="000305A4">
      <w:pPr>
        <w:pStyle w:val="1"/>
        <w:spacing w:after="0" w:line="360" w:lineRule="auto"/>
        <w:ind w:left="431" w:hanging="431"/>
        <w:rPr>
          <w:sz w:val="24"/>
        </w:rPr>
      </w:pPr>
      <w:bookmarkStart w:id="282" w:name="_Toc195512240"/>
      <w:bookmarkStart w:id="283" w:name="_Toc195500379"/>
      <w:bookmarkStart w:id="284" w:name="_Toc195512043"/>
      <w:bookmarkStart w:id="285" w:name="_Toc195512432"/>
      <w:bookmarkStart w:id="286" w:name="_Toc195512625"/>
      <w:bookmarkStart w:id="287" w:name="_Toc195586321"/>
      <w:bookmarkStart w:id="288" w:name="_Toc195500382"/>
      <w:bookmarkStart w:id="289" w:name="_Toc195586319"/>
      <w:bookmarkStart w:id="290" w:name="_Toc195528040"/>
      <w:bookmarkStart w:id="291" w:name="_Toc195528041"/>
      <w:bookmarkStart w:id="292" w:name="_Toc195528234"/>
      <w:bookmarkStart w:id="293" w:name="_Toc195585649"/>
      <w:bookmarkStart w:id="294" w:name="_Toc195512044"/>
      <w:bookmarkStart w:id="295" w:name="_Toc195500381"/>
      <w:bookmarkStart w:id="296" w:name="_Toc195527846"/>
      <w:bookmarkStart w:id="297" w:name="_Toc195585648"/>
      <w:bookmarkStart w:id="298" w:name="_Toc195512241"/>
      <w:bookmarkStart w:id="299" w:name="_Toc195527847"/>
      <w:bookmarkStart w:id="300" w:name="_Toc195586120"/>
      <w:bookmarkStart w:id="301" w:name="_Toc195512627"/>
      <w:bookmarkStart w:id="302" w:name="_Toc195500380"/>
      <w:bookmarkStart w:id="303" w:name="_Toc195512434"/>
      <w:bookmarkStart w:id="304" w:name="_Toc195586121"/>
      <w:bookmarkStart w:id="305" w:name="_Toc195512242"/>
      <w:bookmarkStart w:id="306" w:name="_Toc195512626"/>
      <w:bookmarkStart w:id="307" w:name="_Toc195527654"/>
      <w:bookmarkStart w:id="308" w:name="_Toc195527848"/>
      <w:bookmarkStart w:id="309" w:name="_Toc195528042"/>
      <w:bookmarkStart w:id="310" w:name="_Toc195528235"/>
      <w:bookmarkStart w:id="311" w:name="_Toc195585650"/>
      <w:bookmarkStart w:id="312" w:name="_Toc195512045"/>
      <w:bookmarkStart w:id="313" w:name="_Toc195527653"/>
      <w:bookmarkStart w:id="314" w:name="_Toc195527652"/>
      <w:bookmarkStart w:id="315" w:name="_Toc195512433"/>
      <w:bookmarkStart w:id="316" w:name="_Toc195586320"/>
      <w:bookmarkStart w:id="317" w:name="_Toc195528233"/>
      <w:bookmarkStart w:id="318" w:name="_Toc195586122"/>
      <w:bookmarkStart w:id="319" w:name="_Toc195512628"/>
      <w:bookmarkStart w:id="320" w:name="_Toc195528237"/>
      <w:bookmarkStart w:id="321" w:name="_Toc195586124"/>
      <w:bookmarkStart w:id="322" w:name="_Toc195512630"/>
      <w:bookmarkStart w:id="323" w:name="_Toc195527655"/>
      <w:bookmarkStart w:id="324" w:name="_Toc195512436"/>
      <w:bookmarkStart w:id="325" w:name="_Toc195585651"/>
      <w:bookmarkStart w:id="326" w:name="_Toc195527656"/>
      <w:bookmarkStart w:id="327" w:name="_Toc195512048"/>
      <w:bookmarkStart w:id="328" w:name="_Toc195512243"/>
      <w:bookmarkStart w:id="329" w:name="_Toc195528236"/>
      <w:bookmarkStart w:id="330" w:name="_Toc195585652"/>
      <w:bookmarkStart w:id="331" w:name="_Toc195512245"/>
      <w:bookmarkStart w:id="332" w:name="_Toc195527657"/>
      <w:bookmarkStart w:id="333" w:name="_Toc195527851"/>
      <w:bookmarkStart w:id="334" w:name="_Toc195528045"/>
      <w:bookmarkStart w:id="335" w:name="_Toc195528238"/>
      <w:bookmarkStart w:id="336" w:name="_Toc195512046"/>
      <w:bookmarkStart w:id="337" w:name="_Toc195527849"/>
      <w:bookmarkStart w:id="338" w:name="_Toc195528043"/>
      <w:bookmarkStart w:id="339" w:name="_Toc195586123"/>
      <w:bookmarkStart w:id="340" w:name="_Toc195500383"/>
      <w:bookmarkStart w:id="341" w:name="_Toc195512629"/>
      <w:bookmarkStart w:id="342" w:name="_Toc195586322"/>
      <w:bookmarkStart w:id="343" w:name="_Toc195500384"/>
      <w:bookmarkStart w:id="344" w:name="_Toc195527850"/>
      <w:bookmarkStart w:id="345" w:name="_Toc195586323"/>
      <w:bookmarkStart w:id="346" w:name="_Toc195512244"/>
      <w:bookmarkStart w:id="347" w:name="_Toc195512437"/>
      <w:bookmarkStart w:id="348" w:name="_Toc195512435"/>
      <w:bookmarkStart w:id="349" w:name="_Toc195528044"/>
      <w:bookmarkStart w:id="350" w:name="_Toc195512047"/>
      <w:bookmarkStart w:id="351" w:name="_Toc195586326"/>
      <w:bookmarkStart w:id="352" w:name="_Toc195512633"/>
      <w:bookmarkStart w:id="353" w:name="_Toc195512246"/>
      <w:bookmarkStart w:id="354" w:name="_Toc195512051"/>
      <w:bookmarkStart w:id="355" w:name="_Toc195586125"/>
      <w:bookmarkStart w:id="356" w:name="_Toc195527658"/>
      <w:bookmarkStart w:id="357" w:name="_Toc195527852"/>
      <w:bookmarkStart w:id="358" w:name="_Toc195585653"/>
      <w:bookmarkStart w:id="359" w:name="_Toc195500385"/>
      <w:bookmarkStart w:id="360" w:name="_Toc195528046"/>
      <w:bookmarkStart w:id="361" w:name="_Toc195585654"/>
      <w:bookmarkStart w:id="362" w:name="_Toc195512439"/>
      <w:bookmarkStart w:id="363" w:name="_Toc195528239"/>
      <w:bookmarkStart w:id="364" w:name="_Toc195512050"/>
      <w:bookmarkStart w:id="365" w:name="_Toc195586325"/>
      <w:bookmarkStart w:id="366" w:name="_Toc195586324"/>
      <w:bookmarkStart w:id="367" w:name="_Toc195512247"/>
      <w:bookmarkStart w:id="368" w:name="_Toc195512632"/>
      <w:bookmarkStart w:id="369" w:name="_Toc195528047"/>
      <w:bookmarkStart w:id="370" w:name="_Toc195528240"/>
      <w:bookmarkStart w:id="371" w:name="_Toc195527659"/>
      <w:bookmarkStart w:id="372" w:name="_Toc195586126"/>
      <w:bookmarkStart w:id="373" w:name="_Toc195512631"/>
      <w:bookmarkStart w:id="374" w:name="_Toc195500386"/>
      <w:bookmarkStart w:id="375" w:name="_Toc195527853"/>
      <w:bookmarkStart w:id="376" w:name="_Toc195512438"/>
      <w:bookmarkStart w:id="377" w:name="_Toc195585655"/>
      <w:bookmarkStart w:id="378" w:name="_Toc195512049"/>
      <w:bookmarkStart w:id="379" w:name="_Toc195500387"/>
      <w:bookmarkStart w:id="380" w:name="_Toc195586127"/>
      <w:bookmarkStart w:id="381" w:name="_Toc195512248"/>
      <w:bookmarkStart w:id="382" w:name="_Toc195512440"/>
      <w:bookmarkStart w:id="383" w:name="_Toc195528050"/>
      <w:bookmarkStart w:id="384" w:name="_Toc195585658"/>
      <w:bookmarkStart w:id="385" w:name="_Toc195500390"/>
      <w:bookmarkStart w:id="386" w:name="_Toc195528243"/>
      <w:bookmarkStart w:id="387" w:name="_Toc195586329"/>
      <w:bookmarkStart w:id="388" w:name="_Toc195527854"/>
      <w:bookmarkStart w:id="389" w:name="_Toc195528242"/>
      <w:bookmarkStart w:id="390" w:name="_Toc195512249"/>
      <w:bookmarkStart w:id="391" w:name="_Toc195527660"/>
      <w:bookmarkStart w:id="392" w:name="_Toc195527856"/>
      <w:bookmarkStart w:id="393" w:name="_Toc195586130"/>
      <w:bookmarkStart w:id="394" w:name="_Toc195500388"/>
      <w:bookmarkStart w:id="395" w:name="_Toc195528049"/>
      <w:bookmarkStart w:id="396" w:name="_Toc195512053"/>
      <w:bookmarkStart w:id="397" w:name="_Toc195586128"/>
      <w:bookmarkStart w:id="398" w:name="_Toc195528241"/>
      <w:bookmarkStart w:id="399" w:name="_Toc195512052"/>
      <w:bookmarkStart w:id="400" w:name="_Toc195585656"/>
      <w:bookmarkStart w:id="401" w:name="_Toc195586129"/>
      <w:bookmarkStart w:id="402" w:name="_Toc195528048"/>
      <w:bookmarkStart w:id="403" w:name="_Toc195512250"/>
      <w:bookmarkStart w:id="404" w:name="_Toc195512442"/>
      <w:bookmarkStart w:id="405" w:name="_Toc195512634"/>
      <w:bookmarkStart w:id="406" w:name="_Toc195586328"/>
      <w:bookmarkStart w:id="407" w:name="_Toc195512635"/>
      <w:bookmarkStart w:id="408" w:name="_Toc195585657"/>
      <w:bookmarkStart w:id="409" w:name="_Toc195500389"/>
      <w:bookmarkStart w:id="410" w:name="_Toc195527662"/>
      <w:bookmarkStart w:id="411" w:name="_Toc195586327"/>
      <w:bookmarkStart w:id="412" w:name="_Toc195512441"/>
      <w:bookmarkStart w:id="413" w:name="_Toc195527661"/>
      <w:bookmarkStart w:id="414" w:name="_Toc195527855"/>
      <w:bookmarkStart w:id="415" w:name="_Toc195512253"/>
      <w:bookmarkStart w:id="416" w:name="_Toc195528053"/>
      <w:bookmarkStart w:id="417" w:name="_Toc195512443"/>
      <w:bookmarkStart w:id="418" w:name="_Toc195586330"/>
      <w:bookmarkStart w:id="419" w:name="_Toc195500391"/>
      <w:bookmarkStart w:id="420" w:name="_Toc195512055"/>
      <w:bookmarkStart w:id="421" w:name="_Toc195512445"/>
      <w:bookmarkStart w:id="422" w:name="_Toc195527663"/>
      <w:bookmarkStart w:id="423" w:name="_Toc195527859"/>
      <w:bookmarkStart w:id="424" w:name="_Toc195528246"/>
      <w:bookmarkStart w:id="425" w:name="_Toc195512054"/>
      <w:bookmarkStart w:id="426" w:name="_Toc195527857"/>
      <w:bookmarkStart w:id="427" w:name="_Toc195586131"/>
      <w:bookmarkStart w:id="428" w:name="_Toc195512251"/>
      <w:bookmarkStart w:id="429" w:name="_Toc195528245"/>
      <w:bookmarkStart w:id="430" w:name="_Toc195512636"/>
      <w:bookmarkStart w:id="431" w:name="_Toc195512637"/>
      <w:bookmarkStart w:id="432" w:name="_Toc195512252"/>
      <w:bookmarkStart w:id="433" w:name="_Toc195527664"/>
      <w:bookmarkStart w:id="434" w:name="_Toc195528244"/>
      <w:bookmarkStart w:id="435" w:name="_Toc195527858"/>
      <w:bookmarkStart w:id="436" w:name="_Toc195528052"/>
      <w:bookmarkStart w:id="437" w:name="_Toc195585660"/>
      <w:bookmarkStart w:id="438" w:name="_Toc195586331"/>
      <w:bookmarkStart w:id="439" w:name="_Toc195500392"/>
      <w:bookmarkStart w:id="440" w:name="_Toc195512638"/>
      <w:bookmarkStart w:id="441" w:name="_Toc195585659"/>
      <w:bookmarkStart w:id="442" w:name="_Toc195527665"/>
      <w:bookmarkStart w:id="443" w:name="_Toc195528051"/>
      <w:bookmarkStart w:id="444" w:name="_Toc195512444"/>
      <w:bookmarkStart w:id="445" w:name="_Toc195586132"/>
      <w:bookmarkStart w:id="446" w:name="_Toc195512056"/>
      <w:bookmarkStart w:id="447" w:name="_Toc195527861"/>
      <w:bookmarkStart w:id="448" w:name="_Toc195528055"/>
      <w:bookmarkStart w:id="449" w:name="_Toc195585661"/>
      <w:bookmarkStart w:id="450" w:name="_Toc195512254"/>
      <w:bookmarkStart w:id="451" w:name="_Toc195586334"/>
      <w:bookmarkStart w:id="452" w:name="_Toc195512057"/>
      <w:bookmarkStart w:id="453" w:name="_Toc195512640"/>
      <w:bookmarkStart w:id="454" w:name="_Toc195528248"/>
      <w:bookmarkStart w:id="455" w:name="_Toc195512448"/>
      <w:bookmarkStart w:id="456" w:name="_Toc195500394"/>
      <w:bookmarkStart w:id="457" w:name="_Toc195586332"/>
      <w:bookmarkStart w:id="458" w:name="_Toc195528247"/>
      <w:bookmarkStart w:id="459" w:name="_Toc195586134"/>
      <w:bookmarkStart w:id="460" w:name="_Toc195586333"/>
      <w:bookmarkStart w:id="461" w:name="_Toc195527667"/>
      <w:bookmarkStart w:id="462" w:name="_Toc195585663"/>
      <w:bookmarkStart w:id="463" w:name="_Toc195512255"/>
      <w:bookmarkStart w:id="464" w:name="_Toc195512446"/>
      <w:bookmarkStart w:id="465" w:name="_Toc195586135"/>
      <w:bookmarkStart w:id="466" w:name="_Toc195500395"/>
      <w:bookmarkStart w:id="467" w:name="_Toc195512641"/>
      <w:bookmarkStart w:id="468" w:name="_Toc195527860"/>
      <w:bookmarkStart w:id="469" w:name="_Toc195585662"/>
      <w:bookmarkStart w:id="470" w:name="_Toc195512059"/>
      <w:bookmarkStart w:id="471" w:name="_Toc195512256"/>
      <w:bookmarkStart w:id="472" w:name="_Toc195528054"/>
      <w:bookmarkStart w:id="473" w:name="_Toc195512058"/>
      <w:bookmarkStart w:id="474" w:name="_Toc195512639"/>
      <w:bookmarkStart w:id="475" w:name="_Toc195512447"/>
      <w:bookmarkStart w:id="476" w:name="_Toc195500393"/>
      <w:bookmarkStart w:id="477" w:name="_Toc195527666"/>
      <w:bookmarkStart w:id="478" w:name="_Toc195586133"/>
      <w:bookmarkStart w:id="479" w:name="_Toc195586336"/>
      <w:bookmarkStart w:id="480" w:name="_Toc195512062"/>
      <w:bookmarkStart w:id="481" w:name="_Toc195585664"/>
      <w:bookmarkStart w:id="482" w:name="_Toc195527668"/>
      <w:bookmarkStart w:id="483" w:name="_Toc195527862"/>
      <w:bookmarkStart w:id="484" w:name="_Toc195500396"/>
      <w:bookmarkStart w:id="485" w:name="_Toc195512060"/>
      <w:bookmarkStart w:id="486" w:name="_Toc195512449"/>
      <w:bookmarkStart w:id="487" w:name="_Toc195528056"/>
      <w:bookmarkStart w:id="488" w:name="_Toc195528249"/>
      <w:bookmarkStart w:id="489" w:name="_Toc195528057"/>
      <w:bookmarkStart w:id="490" w:name="_Toc195586137"/>
      <w:bookmarkStart w:id="491" w:name="_Toc195500398"/>
      <w:bookmarkStart w:id="492" w:name="_Toc195586335"/>
      <w:bookmarkStart w:id="493" w:name="_Toc195512644"/>
      <w:bookmarkStart w:id="494" w:name="_Toc195527669"/>
      <w:bookmarkStart w:id="495" w:name="_Toc195527865"/>
      <w:bookmarkStart w:id="496" w:name="_Toc195527863"/>
      <w:bookmarkStart w:id="497" w:name="_Toc195585665"/>
      <w:bookmarkStart w:id="498" w:name="_Toc195512451"/>
      <w:bookmarkStart w:id="499" w:name="_Toc195527671"/>
      <w:bookmarkStart w:id="500" w:name="_Toc195528252"/>
      <w:bookmarkStart w:id="501" w:name="_Toc195512257"/>
      <w:bookmarkStart w:id="502" w:name="_Toc195512642"/>
      <w:bookmarkStart w:id="503" w:name="_Toc195585667"/>
      <w:bookmarkStart w:id="504" w:name="_Toc195586136"/>
      <w:bookmarkStart w:id="505" w:name="_Toc195528059"/>
      <w:bookmarkStart w:id="506" w:name="_Toc195586139"/>
      <w:bookmarkStart w:id="507" w:name="_Toc195586338"/>
      <w:bookmarkStart w:id="508" w:name="_Toc195528250"/>
      <w:bookmarkStart w:id="509" w:name="_Toc195500399"/>
      <w:bookmarkStart w:id="510" w:name="_Toc195512259"/>
      <w:bookmarkStart w:id="511" w:name="_Toc195527867"/>
      <w:bookmarkStart w:id="512" w:name="_Toc195528062"/>
      <w:bookmarkStart w:id="513" w:name="_Toc195528255"/>
      <w:bookmarkStart w:id="514" w:name="_Toc195527672"/>
      <w:bookmarkStart w:id="515" w:name="_Toc195512064"/>
      <w:bookmarkStart w:id="516" w:name="_Toc195528060"/>
      <w:bookmarkStart w:id="517" w:name="_Toc195586140"/>
      <w:bookmarkStart w:id="518" w:name="_Toc195500400"/>
      <w:bookmarkStart w:id="519" w:name="_Toc195585668"/>
      <w:bookmarkStart w:id="520" w:name="_Toc195512261"/>
      <w:bookmarkStart w:id="521" w:name="_Toc195512646"/>
      <w:bookmarkStart w:id="522" w:name="_Toc195528061"/>
      <w:bookmarkStart w:id="523" w:name="_Toc195586141"/>
      <w:bookmarkStart w:id="524" w:name="_Toc195528253"/>
      <w:bookmarkStart w:id="525" w:name="_Toc195527866"/>
      <w:bookmarkStart w:id="526" w:name="_Toc195586340"/>
      <w:bookmarkStart w:id="527" w:name="_Toc195527674"/>
      <w:bookmarkStart w:id="528" w:name="_Toc195512063"/>
      <w:bookmarkStart w:id="529" w:name="_Toc195512452"/>
      <w:bookmarkStart w:id="530" w:name="_Toc195512453"/>
      <w:bookmarkStart w:id="531" w:name="_Toc195512260"/>
      <w:bookmarkStart w:id="532" w:name="_Toc195586339"/>
      <w:bookmarkStart w:id="533" w:name="_Toc195528254"/>
      <w:bookmarkStart w:id="534" w:name="_Toc195585669"/>
      <w:bookmarkStart w:id="535" w:name="_Toc195500401"/>
      <w:bookmarkStart w:id="536" w:name="_Toc195512065"/>
      <w:bookmarkStart w:id="537" w:name="_Toc195512645"/>
      <w:bookmarkStart w:id="538" w:name="_Toc195512262"/>
      <w:bookmarkStart w:id="539" w:name="_Toc195512647"/>
      <w:bookmarkStart w:id="540" w:name="_Toc195527673"/>
      <w:bookmarkStart w:id="541" w:name="_Toc195527868"/>
      <w:bookmarkStart w:id="542" w:name="_Toc195512454"/>
      <w:bookmarkStart w:id="543" w:name="_Toc195512067"/>
      <w:bookmarkStart w:id="544" w:name="_Toc195586341"/>
      <w:bookmarkStart w:id="545" w:name="_Toc195527870"/>
      <w:bookmarkStart w:id="546" w:name="_Toc195527676"/>
      <w:bookmarkStart w:id="547" w:name="_Toc195528257"/>
      <w:bookmarkStart w:id="548" w:name="_Toc195512264"/>
      <w:bookmarkStart w:id="549" w:name="_Toc195500402"/>
      <w:bookmarkStart w:id="550" w:name="_Toc195585670"/>
      <w:bookmarkStart w:id="551" w:name="_Toc195585672"/>
      <w:bookmarkStart w:id="552" w:name="_Toc195586343"/>
      <w:bookmarkStart w:id="553" w:name="_Toc195586144"/>
      <w:bookmarkStart w:id="554" w:name="_Toc195500404"/>
      <w:bookmarkStart w:id="555" w:name="_Toc195512068"/>
      <w:bookmarkStart w:id="556" w:name="_Toc195528063"/>
      <w:bookmarkStart w:id="557" w:name="_Toc195528064"/>
      <w:bookmarkStart w:id="558" w:name="_Toc195512455"/>
      <w:bookmarkStart w:id="559" w:name="_Toc195527869"/>
      <w:bookmarkStart w:id="560" w:name="_Toc195512648"/>
      <w:bookmarkStart w:id="561" w:name="_Toc195527675"/>
      <w:bookmarkStart w:id="562" w:name="_Toc195528256"/>
      <w:bookmarkStart w:id="563" w:name="_Toc195586143"/>
      <w:bookmarkStart w:id="564" w:name="_Toc195512456"/>
      <w:bookmarkStart w:id="565" w:name="_Toc195512265"/>
      <w:bookmarkStart w:id="566" w:name="_Toc195512263"/>
      <w:bookmarkStart w:id="567" w:name="_Toc195586342"/>
      <w:bookmarkStart w:id="568" w:name="_Toc195512457"/>
      <w:bookmarkStart w:id="569" w:name="_Toc195512650"/>
      <w:bookmarkStart w:id="570" w:name="_Toc195512649"/>
      <w:bookmarkStart w:id="571" w:name="_Toc195586142"/>
      <w:bookmarkStart w:id="572" w:name="_Toc195585671"/>
      <w:bookmarkStart w:id="573" w:name="_Toc195500403"/>
      <w:bookmarkStart w:id="574" w:name="_Toc195512066"/>
      <w:bookmarkStart w:id="575" w:name="_Toc195512459"/>
      <w:bookmarkStart w:id="576" w:name="_Toc195528067"/>
      <w:bookmarkStart w:id="577" w:name="_Toc195586147"/>
      <w:bookmarkStart w:id="578" w:name="_Toc195512652"/>
      <w:bookmarkStart w:id="579" w:name="_Toc195527679"/>
      <w:bookmarkStart w:id="580" w:name="_Toc195528066"/>
      <w:bookmarkStart w:id="581" w:name="_Toc195512458"/>
      <w:bookmarkStart w:id="582" w:name="_Toc195528260"/>
      <w:bookmarkStart w:id="583" w:name="_Toc195527873"/>
      <w:bookmarkStart w:id="584" w:name="_Toc195586344"/>
      <w:bookmarkStart w:id="585" w:name="_Toc195528065"/>
      <w:bookmarkStart w:id="586" w:name="_Toc195585673"/>
      <w:bookmarkStart w:id="587" w:name="_Toc195586145"/>
      <w:bookmarkStart w:id="588" w:name="_Toc195512651"/>
      <w:bookmarkStart w:id="589" w:name="_Toc195528259"/>
      <w:bookmarkStart w:id="590" w:name="_Toc195585674"/>
      <w:bookmarkStart w:id="591" w:name="_Toc195512069"/>
      <w:bookmarkStart w:id="592" w:name="_Toc195586345"/>
      <w:bookmarkStart w:id="593" w:name="_Toc195585675"/>
      <w:bookmarkStart w:id="594" w:name="_Toc195586346"/>
      <w:bookmarkStart w:id="595" w:name="_Toc195500407"/>
      <w:bookmarkStart w:id="596" w:name="_Toc195527677"/>
      <w:bookmarkStart w:id="597" w:name="_Toc195528258"/>
      <w:bookmarkStart w:id="598" w:name="_Toc195500406"/>
      <w:bookmarkStart w:id="599" w:name="_Toc195512070"/>
      <w:bookmarkStart w:id="600" w:name="_Toc195527871"/>
      <w:bookmarkStart w:id="601" w:name="_Toc195500405"/>
      <w:bookmarkStart w:id="602" w:name="_Toc195512267"/>
      <w:bookmarkStart w:id="603" w:name="_Toc195512266"/>
      <w:bookmarkStart w:id="604" w:name="_Toc195527678"/>
      <w:bookmarkStart w:id="605" w:name="_Toc195527872"/>
      <w:bookmarkStart w:id="606" w:name="_Toc195586146"/>
      <w:bookmarkStart w:id="607" w:name="_Toc195512462"/>
      <w:bookmarkStart w:id="608" w:name="_Toc195527682"/>
      <w:bookmarkStart w:id="609" w:name="_Toc195512072"/>
      <w:bookmarkStart w:id="610" w:name="_Toc195585676"/>
      <w:bookmarkStart w:id="611" w:name="_Toc195586148"/>
      <w:bookmarkStart w:id="612" w:name="_Toc195512654"/>
      <w:bookmarkStart w:id="613" w:name="_Toc195527681"/>
      <w:bookmarkStart w:id="614" w:name="_Toc195528069"/>
      <w:bookmarkStart w:id="615" w:name="_Toc195586347"/>
      <w:bookmarkStart w:id="616" w:name="_Toc195500408"/>
      <w:bookmarkStart w:id="617" w:name="_Toc195512071"/>
      <w:bookmarkStart w:id="618" w:name="_Toc195586348"/>
      <w:bookmarkStart w:id="619" w:name="_Toc195512653"/>
      <w:bookmarkStart w:id="620" w:name="_Toc195512461"/>
      <w:bookmarkStart w:id="621" w:name="_Toc195512268"/>
      <w:bookmarkStart w:id="622" w:name="_Toc195585677"/>
      <w:bookmarkStart w:id="623" w:name="_Toc195512270"/>
      <w:bookmarkStart w:id="624" w:name="_Toc195586149"/>
      <w:bookmarkStart w:id="625" w:name="_Toc195512073"/>
      <w:bookmarkStart w:id="626" w:name="_Toc195512655"/>
      <w:bookmarkStart w:id="627" w:name="_Toc195528070"/>
      <w:bookmarkStart w:id="628" w:name="_Toc195527680"/>
      <w:bookmarkStart w:id="629" w:name="_Toc195527874"/>
      <w:bookmarkStart w:id="630" w:name="_Toc195528068"/>
      <w:bookmarkStart w:id="631" w:name="_Toc195527875"/>
      <w:bookmarkStart w:id="632" w:name="_Toc195512269"/>
      <w:bookmarkStart w:id="633" w:name="_Toc195528261"/>
      <w:bookmarkStart w:id="634" w:name="_Toc195528262"/>
      <w:bookmarkStart w:id="635" w:name="_Toc195528263"/>
      <w:bookmarkStart w:id="636" w:name="_Toc195512460"/>
      <w:bookmarkStart w:id="637" w:name="_Toc195500409"/>
      <w:bookmarkStart w:id="638" w:name="_Toc195527876"/>
      <w:bookmarkStart w:id="639" w:name="_Toc195586150"/>
      <w:bookmarkStart w:id="640" w:name="_Toc195585680"/>
      <w:bookmarkStart w:id="641" w:name="_Toc195586152"/>
      <w:bookmarkStart w:id="642" w:name="_Toc195512463"/>
      <w:bookmarkStart w:id="643" w:name="_Toc195585679"/>
      <w:bookmarkStart w:id="644" w:name="_Toc195512076"/>
      <w:bookmarkStart w:id="645" w:name="_Toc195512273"/>
      <w:bookmarkStart w:id="646" w:name="_Toc195512465"/>
      <w:bookmarkStart w:id="647" w:name="_Toc195512658"/>
      <w:bookmarkStart w:id="648" w:name="_Toc195512074"/>
      <w:bookmarkStart w:id="649" w:name="_Toc195512464"/>
      <w:bookmarkStart w:id="650" w:name="_Toc195500412"/>
      <w:bookmarkStart w:id="651" w:name="_Toc195527684"/>
      <w:bookmarkStart w:id="652" w:name="_Toc195528072"/>
      <w:bookmarkStart w:id="653" w:name="_Toc195586351"/>
      <w:bookmarkStart w:id="654" w:name="_Toc195500411"/>
      <w:bookmarkStart w:id="655" w:name="_Toc195527878"/>
      <w:bookmarkStart w:id="656" w:name="_Toc195512656"/>
      <w:bookmarkStart w:id="657" w:name="_Toc195512271"/>
      <w:bookmarkStart w:id="658" w:name="_Toc195585678"/>
      <w:bookmarkStart w:id="659" w:name="_Toc195500410"/>
      <w:bookmarkStart w:id="660" w:name="_Toc195527683"/>
      <w:bookmarkStart w:id="661" w:name="_Toc195527877"/>
      <w:bookmarkStart w:id="662" w:name="_Toc195528071"/>
      <w:bookmarkStart w:id="663" w:name="_Toc195586151"/>
      <w:bookmarkStart w:id="664" w:name="_Toc195586350"/>
      <w:bookmarkStart w:id="665" w:name="_Toc195586349"/>
      <w:bookmarkStart w:id="666" w:name="_Toc195528264"/>
      <w:bookmarkStart w:id="667" w:name="_Toc195512657"/>
      <w:bookmarkStart w:id="668" w:name="_Toc195512272"/>
      <w:bookmarkStart w:id="669" w:name="_Toc195528265"/>
      <w:bookmarkStart w:id="670" w:name="_Toc195512075"/>
      <w:bookmarkStart w:id="671" w:name="_Toc195528267"/>
      <w:bookmarkStart w:id="672" w:name="_Toc195527881"/>
      <w:bookmarkStart w:id="673" w:name="_Toc195528268"/>
      <w:bookmarkStart w:id="674" w:name="_Toc195528073"/>
      <w:bookmarkStart w:id="675" w:name="_Toc195512078"/>
      <w:bookmarkStart w:id="676" w:name="_Toc195527685"/>
      <w:bookmarkStart w:id="677" w:name="_Toc195528075"/>
      <w:bookmarkStart w:id="678" w:name="_Toc195585683"/>
      <w:bookmarkStart w:id="679" w:name="_Toc195586354"/>
      <w:bookmarkStart w:id="680" w:name="_Toc195527686"/>
      <w:bookmarkStart w:id="681" w:name="_Toc195512077"/>
      <w:bookmarkStart w:id="682" w:name="_Toc195512466"/>
      <w:bookmarkStart w:id="683" w:name="_Toc195512659"/>
      <w:bookmarkStart w:id="684" w:name="_Toc195586353"/>
      <w:bookmarkStart w:id="685" w:name="_Toc195500415"/>
      <w:bookmarkStart w:id="686" w:name="_Toc195586155"/>
      <w:bookmarkStart w:id="687" w:name="_Toc195528074"/>
      <w:bookmarkStart w:id="688" w:name="_Toc195512275"/>
      <w:bookmarkStart w:id="689" w:name="_Toc195528266"/>
      <w:bookmarkStart w:id="690" w:name="_Toc195500414"/>
      <w:bookmarkStart w:id="691" w:name="_Toc195586154"/>
      <w:bookmarkStart w:id="692" w:name="_Toc195586352"/>
      <w:bookmarkStart w:id="693" w:name="_Toc195512274"/>
      <w:bookmarkStart w:id="694" w:name="_Toc195512467"/>
      <w:bookmarkStart w:id="695" w:name="_Toc195512660"/>
      <w:bookmarkStart w:id="696" w:name="_Toc195500413"/>
      <w:bookmarkStart w:id="697" w:name="_Toc195527880"/>
      <w:bookmarkStart w:id="698" w:name="_Toc195527879"/>
      <w:bookmarkStart w:id="699" w:name="_Toc195585681"/>
      <w:bookmarkStart w:id="700" w:name="_Toc195585682"/>
      <w:bookmarkStart w:id="701" w:name="_Toc195586153"/>
      <w:bookmarkStart w:id="702" w:name="_Toc195527687"/>
      <w:bookmarkStart w:id="703" w:name="_Toc195586157"/>
      <w:bookmarkStart w:id="704" w:name="_Toc195512081"/>
      <w:bookmarkStart w:id="705" w:name="_Toc195512278"/>
      <w:bookmarkStart w:id="706" w:name="_Toc195512663"/>
      <w:bookmarkStart w:id="707" w:name="_Toc195527690"/>
      <w:bookmarkStart w:id="708" w:name="_Toc195512469"/>
      <w:bookmarkStart w:id="709" w:name="_Toc195527884"/>
      <w:bookmarkStart w:id="710" w:name="_Toc195528078"/>
      <w:bookmarkStart w:id="711" w:name="_Toc195528271"/>
      <w:bookmarkStart w:id="712" w:name="_Toc195512079"/>
      <w:bookmarkStart w:id="713" w:name="_Toc195586156"/>
      <w:bookmarkStart w:id="714" w:name="_Toc195500417"/>
      <w:bookmarkStart w:id="715" w:name="_Toc195512468"/>
      <w:bookmarkStart w:id="716" w:name="_Toc195527688"/>
      <w:bookmarkStart w:id="717" w:name="_Toc195585684"/>
      <w:bookmarkStart w:id="718" w:name="_Toc195512661"/>
      <w:bookmarkStart w:id="719" w:name="_Toc195528077"/>
      <w:bookmarkStart w:id="720" w:name="_Toc195512662"/>
      <w:bookmarkStart w:id="721" w:name="_Toc195528270"/>
      <w:bookmarkStart w:id="722" w:name="_Toc195586355"/>
      <w:bookmarkStart w:id="723" w:name="_Toc195586356"/>
      <w:bookmarkStart w:id="724" w:name="_Toc195512470"/>
      <w:bookmarkStart w:id="725" w:name="_Toc195512276"/>
      <w:bookmarkStart w:id="726" w:name="_Toc195527882"/>
      <w:bookmarkStart w:id="727" w:name="_Toc195512277"/>
      <w:bookmarkStart w:id="728" w:name="_Toc195527689"/>
      <w:bookmarkStart w:id="729" w:name="_Toc195528076"/>
      <w:bookmarkStart w:id="730" w:name="_Toc195500416"/>
      <w:bookmarkStart w:id="731" w:name="_Toc195528269"/>
      <w:bookmarkStart w:id="732" w:name="_Toc195512080"/>
      <w:bookmarkStart w:id="733" w:name="_Toc195527883"/>
      <w:bookmarkStart w:id="734" w:name="_Toc195585685"/>
      <w:bookmarkStart w:id="735" w:name="_Toc195512666"/>
      <w:bookmarkStart w:id="736" w:name="_Toc195512279"/>
      <w:bookmarkStart w:id="737" w:name="_Toc195512083"/>
      <w:bookmarkStart w:id="738" w:name="_Toc195528080"/>
      <w:bookmarkStart w:id="739" w:name="_Toc195512472"/>
      <w:bookmarkStart w:id="740" w:name="_Toc195586160"/>
      <w:bookmarkStart w:id="741" w:name="_Toc195586359"/>
      <w:bookmarkStart w:id="742" w:name="_Toc195512280"/>
      <w:bookmarkStart w:id="743" w:name="_Toc195527692"/>
      <w:bookmarkStart w:id="744" w:name="_Toc195500420"/>
      <w:bookmarkStart w:id="745" w:name="_Toc195512281"/>
      <w:bookmarkStart w:id="746" w:name="_Toc195527885"/>
      <w:bookmarkStart w:id="747" w:name="_Toc195528079"/>
      <w:bookmarkStart w:id="748" w:name="_Toc195512084"/>
      <w:bookmarkStart w:id="749" w:name="_Toc195512471"/>
      <w:bookmarkStart w:id="750" w:name="_Toc195512665"/>
      <w:bookmarkStart w:id="751" w:name="_Toc195500418"/>
      <w:bookmarkStart w:id="752" w:name="_Toc195512082"/>
      <w:bookmarkStart w:id="753" w:name="_Toc195527691"/>
      <w:bookmarkStart w:id="754" w:name="_Toc195586158"/>
      <w:bookmarkStart w:id="755" w:name="_Toc195586159"/>
      <w:bookmarkStart w:id="756" w:name="_Toc195585686"/>
      <w:bookmarkStart w:id="757" w:name="_Toc195586358"/>
      <w:bookmarkStart w:id="758" w:name="_Toc195500419"/>
      <w:bookmarkStart w:id="759" w:name="_Toc195586357"/>
      <w:bookmarkStart w:id="760" w:name="_Toc195585687"/>
      <w:bookmarkStart w:id="761" w:name="_Toc195528273"/>
      <w:bookmarkStart w:id="762" w:name="_Toc195528272"/>
      <w:bookmarkStart w:id="763" w:name="_Toc195527886"/>
      <w:bookmarkStart w:id="764" w:name="_Toc195585688"/>
      <w:bookmarkStart w:id="765" w:name="_Toc195512664"/>
      <w:bookmarkStart w:id="766" w:name="_Toc195512473"/>
      <w:bookmarkStart w:id="767" w:name="_Toc195586360"/>
      <w:bookmarkStart w:id="768" w:name="_Toc195528082"/>
      <w:bookmarkStart w:id="769" w:name="_Toc195527889"/>
      <w:bookmarkStart w:id="770" w:name="_Toc195585691"/>
      <w:bookmarkStart w:id="771" w:name="_Toc195528274"/>
      <w:bookmarkStart w:id="772" w:name="_Toc195528276"/>
      <w:bookmarkStart w:id="773" w:name="_Toc195586362"/>
      <w:bookmarkStart w:id="774" w:name="_Toc195500421"/>
      <w:bookmarkStart w:id="775" w:name="_Toc195528083"/>
      <w:bookmarkStart w:id="776" w:name="_Toc195586163"/>
      <w:bookmarkStart w:id="777" w:name="_Toc195500423"/>
      <w:bookmarkStart w:id="778" w:name="_Toc195586361"/>
      <w:bookmarkStart w:id="779" w:name="_Toc195527887"/>
      <w:bookmarkStart w:id="780" w:name="_Toc195500422"/>
      <w:bookmarkStart w:id="781" w:name="_Toc195528275"/>
      <w:bookmarkStart w:id="782" w:name="_Toc195512085"/>
      <w:bookmarkStart w:id="783" w:name="_Toc195528081"/>
      <w:bookmarkStart w:id="784" w:name="_Toc195586161"/>
      <w:bookmarkStart w:id="785" w:name="_Toc195527694"/>
      <w:bookmarkStart w:id="786" w:name="_Toc195512474"/>
      <w:bookmarkStart w:id="787" w:name="_Toc195527888"/>
      <w:bookmarkStart w:id="788" w:name="_Toc195512282"/>
      <w:bookmarkStart w:id="789" w:name="_Toc195527693"/>
      <w:bookmarkStart w:id="790" w:name="_Toc195586162"/>
      <w:bookmarkStart w:id="791" w:name="_Toc195512667"/>
      <w:bookmarkStart w:id="792" w:name="_Toc195512283"/>
      <w:bookmarkStart w:id="793" w:name="_Toc195512475"/>
      <w:bookmarkStart w:id="794" w:name="_Toc195512086"/>
      <w:bookmarkStart w:id="795" w:name="_Toc195512668"/>
      <w:bookmarkStart w:id="796" w:name="_Toc195527695"/>
      <w:bookmarkStart w:id="797" w:name="_Toc195585690"/>
      <w:bookmarkStart w:id="798" w:name="_Toc195585689"/>
      <w:bookmarkStart w:id="799" w:name="_Toc195585698"/>
      <w:bookmarkStart w:id="800" w:name="_Toc195528091"/>
      <w:bookmarkStart w:id="801" w:name="_Toc195586369"/>
      <w:bookmarkStart w:id="802" w:name="_Toc195528284"/>
      <w:bookmarkStart w:id="803" w:name="_Toc195512669"/>
      <w:bookmarkStart w:id="804" w:name="_Toc195512476"/>
      <w:bookmarkStart w:id="805" w:name="_Toc195527696"/>
      <w:bookmarkStart w:id="806" w:name="_Toc195512093"/>
      <w:bookmarkStart w:id="807" w:name="_Toc195528084"/>
      <w:bookmarkStart w:id="808" w:name="_Toc195527702"/>
      <w:bookmarkStart w:id="809" w:name="_Toc195527896"/>
      <w:bookmarkStart w:id="810" w:name="_Toc195586170"/>
      <w:bookmarkStart w:id="811" w:name="_Toc195527890"/>
      <w:bookmarkStart w:id="812" w:name="_Toc195586363"/>
      <w:bookmarkStart w:id="813" w:name="_Toc195585692"/>
      <w:bookmarkStart w:id="814" w:name="_Toc195512291"/>
      <w:bookmarkStart w:id="815" w:name="_Toc195500429"/>
      <w:bookmarkStart w:id="816" w:name="_Toc195512290"/>
      <w:bookmarkStart w:id="817" w:name="_Toc195512483"/>
      <w:bookmarkStart w:id="818" w:name="_Toc195512676"/>
      <w:bookmarkStart w:id="819" w:name="_Toc195512482"/>
      <w:bookmarkStart w:id="820" w:name="_Toc195528277"/>
      <w:bookmarkStart w:id="821" w:name="_Toc195512284"/>
      <w:bookmarkStart w:id="822" w:name="_Toc195586164"/>
      <w:bookmarkStart w:id="823" w:name="_Toc195512675"/>
      <w:bookmarkStart w:id="824" w:name="_Toc195512087"/>
      <w:bookmarkStart w:id="825" w:name="_Toc195528090"/>
      <w:bookmarkStart w:id="826" w:name="_Toc195500430"/>
      <w:bookmarkStart w:id="827" w:name="_Toc195512094"/>
      <w:bookmarkStart w:id="828" w:name="_Toc195528283"/>
      <w:bookmarkStart w:id="829" w:name="_Toc195527703"/>
      <w:bookmarkStart w:id="830" w:name="_Toc195527897"/>
      <w:bookmarkStart w:id="831" w:name="_Toc195586173"/>
      <w:bookmarkStart w:id="832" w:name="_Toc195512486"/>
      <w:bookmarkStart w:id="833" w:name="_Toc195586372"/>
      <w:bookmarkStart w:id="834" w:name="_Toc195527899"/>
      <w:bookmarkStart w:id="835" w:name="_Toc195586371"/>
      <w:bookmarkStart w:id="836" w:name="_Toc195585701"/>
      <w:bookmarkStart w:id="837" w:name="_Toc195527898"/>
      <w:bookmarkStart w:id="838" w:name="_Toc195500431"/>
      <w:bookmarkStart w:id="839" w:name="_Toc195512678"/>
      <w:bookmarkStart w:id="840" w:name="_Toc195528286"/>
      <w:bookmarkStart w:id="841" w:name="_Toc195500432"/>
      <w:bookmarkStart w:id="842" w:name="_Toc195586171"/>
      <w:bookmarkStart w:id="843" w:name="_Toc195527704"/>
      <w:bookmarkStart w:id="844" w:name="_Toc195512293"/>
      <w:bookmarkStart w:id="845" w:name="_Toc195586370"/>
      <w:bookmarkStart w:id="846" w:name="_Toc195512485"/>
      <w:bookmarkStart w:id="847" w:name="_Toc195500433"/>
      <w:bookmarkStart w:id="848" w:name="_Toc195512096"/>
      <w:bookmarkStart w:id="849" w:name="_Toc195528285"/>
      <w:bookmarkStart w:id="850" w:name="_Toc195512097"/>
      <w:bookmarkStart w:id="851" w:name="_Toc195512294"/>
      <w:bookmarkStart w:id="852" w:name="_Toc195512679"/>
      <w:bookmarkStart w:id="853" w:name="_Toc195512292"/>
      <w:bookmarkStart w:id="854" w:name="_Toc195585700"/>
      <w:bookmarkStart w:id="855" w:name="_Toc195527705"/>
      <w:bookmarkStart w:id="856" w:name="_Toc195528092"/>
      <w:bookmarkStart w:id="857" w:name="_Toc195586172"/>
      <w:bookmarkStart w:id="858" w:name="_Toc195528093"/>
      <w:bookmarkStart w:id="859" w:name="_Toc195585699"/>
      <w:bookmarkStart w:id="860" w:name="_Toc195512095"/>
      <w:bookmarkStart w:id="861" w:name="_Toc195512484"/>
      <w:bookmarkStart w:id="862" w:name="_Toc195512677"/>
      <w:bookmarkStart w:id="863" w:name="_Toc195512681"/>
      <w:bookmarkStart w:id="864" w:name="_Toc195500436"/>
      <w:bookmarkStart w:id="865" w:name="_Toc195500434"/>
      <w:bookmarkStart w:id="866" w:name="_Toc195528094"/>
      <w:bookmarkStart w:id="867" w:name="_Toc195528287"/>
      <w:bookmarkStart w:id="868" w:name="_Toc195585702"/>
      <w:bookmarkStart w:id="869" w:name="_Toc195527707"/>
      <w:bookmarkStart w:id="870" w:name="_Toc195528288"/>
      <w:bookmarkStart w:id="871" w:name="_Toc195528095"/>
      <w:bookmarkStart w:id="872" w:name="_Toc195586175"/>
      <w:bookmarkStart w:id="873" w:name="_Toc195586374"/>
      <w:bookmarkStart w:id="874" w:name="_Toc195527900"/>
      <w:bookmarkStart w:id="875" w:name="_Toc195500435"/>
      <w:bookmarkStart w:id="876" w:name="_Toc195527901"/>
      <w:bookmarkStart w:id="877" w:name="_Toc195512680"/>
      <w:bookmarkStart w:id="878" w:name="_Toc195512296"/>
      <w:bookmarkStart w:id="879" w:name="_Toc195512487"/>
      <w:bookmarkStart w:id="880" w:name="_Toc195586174"/>
      <w:bookmarkStart w:id="881" w:name="_Toc195512295"/>
      <w:bookmarkStart w:id="882" w:name="_Toc195512099"/>
      <w:bookmarkStart w:id="883" w:name="_Toc195527708"/>
      <w:bookmarkStart w:id="884" w:name="_Toc195585703"/>
      <w:bookmarkStart w:id="885" w:name="_Toc195527902"/>
      <w:bookmarkStart w:id="886" w:name="_Toc195528096"/>
      <w:bookmarkStart w:id="887" w:name="_Toc195528289"/>
      <w:bookmarkStart w:id="888" w:name="_Toc195512098"/>
      <w:bookmarkStart w:id="889" w:name="_Toc195527706"/>
      <w:bookmarkStart w:id="890" w:name="_Toc195585704"/>
      <w:bookmarkStart w:id="891" w:name="_Toc195586373"/>
      <w:bookmarkStart w:id="892" w:name="_Toc195512488"/>
      <w:bookmarkStart w:id="893" w:name="_Toc195586176"/>
      <w:bookmarkStart w:id="894" w:name="_Toc195586375"/>
      <w:bookmarkStart w:id="895" w:name="_Toc195586376"/>
      <w:bookmarkStart w:id="896" w:name="_Toc195585705"/>
      <w:bookmarkStart w:id="897" w:name="_Toc195586377"/>
      <w:bookmarkStart w:id="898" w:name="_Toc195512299"/>
      <w:bookmarkStart w:id="899" w:name="_Toc195512491"/>
      <w:bookmarkStart w:id="900" w:name="_Toc195512489"/>
      <w:bookmarkStart w:id="901" w:name="_Toc195586177"/>
      <w:bookmarkStart w:id="902" w:name="_Toc195528097"/>
      <w:bookmarkStart w:id="903" w:name="_Toc195500438"/>
      <w:bookmarkStart w:id="904" w:name="_Toc195512684"/>
      <w:bookmarkStart w:id="905" w:name="_Toc195527905"/>
      <w:bookmarkStart w:id="906" w:name="_Toc195528099"/>
      <w:bookmarkStart w:id="907" w:name="_Toc195527903"/>
      <w:bookmarkStart w:id="908" w:name="_Toc195527710"/>
      <w:bookmarkStart w:id="909" w:name="_Toc195527711"/>
      <w:bookmarkStart w:id="910" w:name="_Toc195512101"/>
      <w:bookmarkStart w:id="911" w:name="_Toc195512683"/>
      <w:bookmarkStart w:id="912" w:name="_Toc195512298"/>
      <w:bookmarkStart w:id="913" w:name="_Toc195512682"/>
      <w:bookmarkStart w:id="914" w:name="_Toc195512490"/>
      <w:bookmarkStart w:id="915" w:name="_Toc195527904"/>
      <w:bookmarkStart w:id="916" w:name="_Toc195528291"/>
      <w:bookmarkStart w:id="917" w:name="_Toc195512102"/>
      <w:bookmarkStart w:id="918" w:name="_Toc195527709"/>
      <w:bookmarkStart w:id="919" w:name="_Toc195500437"/>
      <w:bookmarkStart w:id="920" w:name="_Toc195585706"/>
      <w:bookmarkStart w:id="921" w:name="_Toc195528292"/>
      <w:bookmarkStart w:id="922" w:name="_Toc195512297"/>
      <w:bookmarkStart w:id="923" w:name="_Toc195528290"/>
      <w:bookmarkStart w:id="924" w:name="_Toc195528098"/>
      <w:bookmarkStart w:id="925" w:name="_Toc195586178"/>
      <w:bookmarkStart w:id="926" w:name="_Toc195512100"/>
      <w:bookmarkStart w:id="927" w:name="_Toc195586380"/>
      <w:bookmarkStart w:id="928" w:name="_Toc195586179"/>
      <w:bookmarkStart w:id="929" w:name="_Toc195512302"/>
      <w:bookmarkStart w:id="930" w:name="_Toc195586181"/>
      <w:bookmarkStart w:id="931" w:name="_Toc195512493"/>
      <w:bookmarkStart w:id="932" w:name="_Toc195512105"/>
      <w:bookmarkStart w:id="933" w:name="_Toc195512494"/>
      <w:bookmarkStart w:id="934" w:name="_Toc195528294"/>
      <w:bookmarkStart w:id="935" w:name="_Toc195512687"/>
      <w:bookmarkStart w:id="936" w:name="_Toc195585708"/>
      <w:bookmarkStart w:id="937" w:name="_Toc195527712"/>
      <w:bookmarkStart w:id="938" w:name="_Toc195528100"/>
      <w:bookmarkStart w:id="939" w:name="_Toc195528293"/>
      <w:bookmarkStart w:id="940" w:name="_Toc195512686"/>
      <w:bookmarkStart w:id="941" w:name="_Toc195527907"/>
      <w:bookmarkStart w:id="942" w:name="_Toc195528101"/>
      <w:bookmarkStart w:id="943" w:name="_Toc195586379"/>
      <w:bookmarkStart w:id="944" w:name="_Toc195527713"/>
      <w:bookmarkStart w:id="945" w:name="_Toc195500439"/>
      <w:bookmarkStart w:id="946" w:name="_Toc195500440"/>
      <w:bookmarkStart w:id="947" w:name="_Toc195500441"/>
      <w:bookmarkStart w:id="948" w:name="_Toc195512492"/>
      <w:bookmarkStart w:id="949" w:name="_Toc195527906"/>
      <w:bookmarkStart w:id="950" w:name="_Toc195512104"/>
      <w:bookmarkStart w:id="951" w:name="_Toc195585709"/>
      <w:bookmarkStart w:id="952" w:name="_Toc195586378"/>
      <w:bookmarkStart w:id="953" w:name="_Toc195512685"/>
      <w:bookmarkStart w:id="954" w:name="_Toc195512103"/>
      <w:bookmarkStart w:id="955" w:name="_Toc195586180"/>
      <w:bookmarkStart w:id="956" w:name="_Toc195585707"/>
      <w:bookmarkStart w:id="957" w:name="_Toc195512300"/>
      <w:bookmarkStart w:id="958" w:name="_Toc195512301"/>
      <w:bookmarkStart w:id="959" w:name="_Toc195586184"/>
      <w:bookmarkStart w:id="960" w:name="_Toc195500444"/>
      <w:bookmarkStart w:id="961" w:name="_Toc195527714"/>
      <w:bookmarkStart w:id="962" w:name="_Toc195512106"/>
      <w:bookmarkStart w:id="963" w:name="_Toc195512303"/>
      <w:bookmarkStart w:id="964" w:name="_Toc195512495"/>
      <w:bookmarkStart w:id="965" w:name="_Toc195527909"/>
      <w:bookmarkStart w:id="966" w:name="_Toc195528102"/>
      <w:bookmarkStart w:id="967" w:name="_Toc195586382"/>
      <w:bookmarkStart w:id="968" w:name="_Toc195512107"/>
      <w:bookmarkStart w:id="969" w:name="_Toc195528295"/>
      <w:bookmarkStart w:id="970" w:name="_Toc195500442"/>
      <w:bookmarkStart w:id="971" w:name="_Toc195512304"/>
      <w:bookmarkStart w:id="972" w:name="_Toc195500443"/>
      <w:bookmarkStart w:id="973" w:name="_Toc195586183"/>
      <w:bookmarkStart w:id="974" w:name="_Toc195527908"/>
      <w:bookmarkStart w:id="975" w:name="_Toc195585711"/>
      <w:bookmarkStart w:id="976" w:name="_Toc195512688"/>
      <w:bookmarkStart w:id="977" w:name="_Toc195528296"/>
      <w:bookmarkStart w:id="978" w:name="_Toc195586182"/>
      <w:bookmarkStart w:id="979" w:name="_Toc195512689"/>
      <w:bookmarkStart w:id="980" w:name="_Toc195512496"/>
      <w:bookmarkStart w:id="981" w:name="_Toc195527716"/>
      <w:bookmarkStart w:id="982" w:name="_Toc195527910"/>
      <w:bookmarkStart w:id="983" w:name="_Toc195528104"/>
      <w:bookmarkStart w:id="984" w:name="_Toc195528103"/>
      <w:bookmarkStart w:id="985" w:name="_Toc195586381"/>
      <w:bookmarkStart w:id="986" w:name="_Toc195528297"/>
      <w:bookmarkStart w:id="987" w:name="_Toc195585710"/>
      <w:bookmarkStart w:id="988" w:name="_Toc195527715"/>
      <w:bookmarkStart w:id="989" w:name="_Toc195585712"/>
      <w:bookmarkStart w:id="990" w:name="_Toc195586383"/>
      <w:bookmarkStart w:id="991" w:name="_Toc195527718"/>
      <w:bookmarkStart w:id="992" w:name="_Toc195512498"/>
      <w:bookmarkStart w:id="993" w:name="_Toc195512692"/>
      <w:bookmarkStart w:id="994" w:name="_Toc195527913"/>
      <w:bookmarkStart w:id="995" w:name="_Toc195528107"/>
      <w:bookmarkStart w:id="996" w:name="_Toc195585713"/>
      <w:bookmarkStart w:id="997" w:name="_Toc195512497"/>
      <w:bookmarkStart w:id="998" w:name="_Toc195512109"/>
      <w:bookmarkStart w:id="999" w:name="_Toc195512691"/>
      <w:bookmarkStart w:id="1000" w:name="_Toc195512305"/>
      <w:bookmarkStart w:id="1001" w:name="_Toc195527719"/>
      <w:bookmarkStart w:id="1002" w:name="_Toc195512499"/>
      <w:bookmarkStart w:id="1003" w:name="_Toc195500445"/>
      <w:bookmarkStart w:id="1004" w:name="_Toc195528300"/>
      <w:bookmarkStart w:id="1005" w:name="_Toc195512110"/>
      <w:bookmarkStart w:id="1006" w:name="_Toc195528106"/>
      <w:bookmarkStart w:id="1007" w:name="_Toc195586186"/>
      <w:bookmarkStart w:id="1008" w:name="_Toc195512108"/>
      <w:bookmarkStart w:id="1009" w:name="_Toc195512690"/>
      <w:bookmarkStart w:id="1010" w:name="_Toc195527911"/>
      <w:bookmarkStart w:id="1011" w:name="_Toc195586185"/>
      <w:bookmarkStart w:id="1012" w:name="_Toc195528299"/>
      <w:bookmarkStart w:id="1013" w:name="_Toc195585714"/>
      <w:bookmarkStart w:id="1014" w:name="_Toc195527717"/>
      <w:bookmarkStart w:id="1015" w:name="_Toc195586384"/>
      <w:bookmarkStart w:id="1016" w:name="_Toc195527912"/>
      <w:bookmarkStart w:id="1017" w:name="_Toc195586385"/>
      <w:bookmarkStart w:id="1018" w:name="_Toc195528298"/>
      <w:bookmarkStart w:id="1019" w:name="_Toc195512306"/>
      <w:bookmarkStart w:id="1020" w:name="_Toc195500446"/>
      <w:bookmarkStart w:id="1021" w:name="_Toc195512307"/>
      <w:bookmarkStart w:id="1022" w:name="_Toc195528105"/>
      <w:bookmarkStart w:id="1023" w:name="_Toc195512500"/>
      <w:bookmarkStart w:id="1024" w:name="_Toc195527915"/>
      <w:bookmarkStart w:id="1025" w:name="_Toc195512113"/>
      <w:bookmarkStart w:id="1026" w:name="_Toc195528301"/>
      <w:bookmarkStart w:id="1027" w:name="_Toc195512309"/>
      <w:bookmarkStart w:id="1028" w:name="_Toc195512111"/>
      <w:bookmarkStart w:id="1029" w:name="_Toc195586386"/>
      <w:bookmarkStart w:id="1030" w:name="_Toc195527721"/>
      <w:bookmarkStart w:id="1031" w:name="_Toc195512310"/>
      <w:bookmarkStart w:id="1032" w:name="_Toc195527914"/>
      <w:bookmarkStart w:id="1033" w:name="_Toc195528302"/>
      <w:bookmarkStart w:id="1034" w:name="_Toc195512502"/>
      <w:bookmarkStart w:id="1035" w:name="_Toc195586187"/>
      <w:bookmarkStart w:id="1036" w:name="_Toc195586189"/>
      <w:bookmarkStart w:id="1037" w:name="_Toc195500449"/>
      <w:bookmarkStart w:id="1038" w:name="_Toc195586388"/>
      <w:bookmarkStart w:id="1039" w:name="_Toc195512695"/>
      <w:bookmarkStart w:id="1040" w:name="_Toc195585716"/>
      <w:bookmarkStart w:id="1041" w:name="_Toc195528108"/>
      <w:bookmarkStart w:id="1042" w:name="_Toc195512308"/>
      <w:bookmarkStart w:id="1043" w:name="_Toc195527720"/>
      <w:bookmarkStart w:id="1044" w:name="_Toc195586188"/>
      <w:bookmarkStart w:id="1045" w:name="_Toc195586387"/>
      <w:bookmarkStart w:id="1046" w:name="_Toc195500448"/>
      <w:bookmarkStart w:id="1047" w:name="_Toc195512501"/>
      <w:bookmarkStart w:id="1048" w:name="_Toc195500447"/>
      <w:bookmarkStart w:id="1049" w:name="_Toc195512693"/>
      <w:bookmarkStart w:id="1050" w:name="_Toc195512112"/>
      <w:bookmarkStart w:id="1051" w:name="_Toc195512694"/>
      <w:bookmarkStart w:id="1052" w:name="_Toc195528109"/>
      <w:bookmarkStart w:id="1053" w:name="_Toc195585715"/>
      <w:bookmarkStart w:id="1054" w:name="_Toc195585717"/>
      <w:bookmarkStart w:id="1055" w:name="_Toc195585719"/>
      <w:bookmarkStart w:id="1056" w:name="_Toc195512115"/>
      <w:bookmarkStart w:id="1057" w:name="_Toc195527724"/>
      <w:bookmarkStart w:id="1058" w:name="_Toc195527918"/>
      <w:bookmarkStart w:id="1059" w:name="_Toc195528112"/>
      <w:bookmarkStart w:id="1060" w:name="_Toc195586190"/>
      <w:bookmarkStart w:id="1061" w:name="_Toc195528305"/>
      <w:bookmarkStart w:id="1062" w:name="_Toc195512312"/>
      <w:bookmarkStart w:id="1063" w:name="_Toc195585720"/>
      <w:bookmarkStart w:id="1064" w:name="_Toc195527722"/>
      <w:bookmarkStart w:id="1065" w:name="_Toc195586192"/>
      <w:bookmarkStart w:id="1066" w:name="_Toc195528111"/>
      <w:bookmarkStart w:id="1067" w:name="_Toc195586391"/>
      <w:bookmarkStart w:id="1068" w:name="_Toc195500452"/>
      <w:bookmarkStart w:id="1069" w:name="_Toc195527917"/>
      <w:bookmarkStart w:id="1070" w:name="_Toc195512311"/>
      <w:bookmarkStart w:id="1071" w:name="_Toc195512503"/>
      <w:bookmarkStart w:id="1072" w:name="_Toc195586389"/>
      <w:bookmarkStart w:id="1073" w:name="_Toc195586191"/>
      <w:bookmarkStart w:id="1074" w:name="_Toc195527916"/>
      <w:bookmarkStart w:id="1075" w:name="_Toc195500451"/>
      <w:bookmarkStart w:id="1076" w:name="_Toc195512504"/>
      <w:bookmarkStart w:id="1077" w:name="_Toc195500450"/>
      <w:bookmarkStart w:id="1078" w:name="_Toc195585718"/>
      <w:bookmarkStart w:id="1079" w:name="_Toc195512114"/>
      <w:bookmarkStart w:id="1080" w:name="_Toc195512697"/>
      <w:bookmarkStart w:id="1081" w:name="_Toc195528110"/>
      <w:bookmarkStart w:id="1082" w:name="_Toc195528303"/>
      <w:bookmarkStart w:id="1083" w:name="_Toc195512696"/>
      <w:bookmarkStart w:id="1084" w:name="_Toc195527723"/>
      <w:bookmarkStart w:id="1085" w:name="_Toc195528304"/>
      <w:bookmarkStart w:id="1086" w:name="_Toc195586390"/>
      <w:bookmarkStart w:id="1087" w:name="_Toc195528115"/>
      <w:bookmarkStart w:id="1088" w:name="_Toc195528306"/>
      <w:bookmarkStart w:id="1089" w:name="_Toc195512314"/>
      <w:bookmarkStart w:id="1090" w:name="_Toc195528308"/>
      <w:bookmarkStart w:id="1091" w:name="_Toc195586193"/>
      <w:bookmarkStart w:id="1092" w:name="_Toc195527726"/>
      <w:bookmarkStart w:id="1093" w:name="_Toc195527920"/>
      <w:bookmarkStart w:id="1094" w:name="_Toc195585721"/>
      <w:bookmarkStart w:id="1095" w:name="_Toc195500453"/>
      <w:bookmarkStart w:id="1096" w:name="_Toc195528114"/>
      <w:bookmarkStart w:id="1097" w:name="_Toc195585722"/>
      <w:bookmarkStart w:id="1098" w:name="_Toc195512116"/>
      <w:bookmarkStart w:id="1099" w:name="_Toc195512313"/>
      <w:bookmarkStart w:id="1100" w:name="_Toc195528307"/>
      <w:bookmarkStart w:id="1101" w:name="_Toc195586393"/>
      <w:bookmarkStart w:id="1102" w:name="_Toc195586392"/>
      <w:bookmarkStart w:id="1103" w:name="_Toc195512118"/>
      <w:bookmarkStart w:id="1104" w:name="_Toc195512315"/>
      <w:bookmarkStart w:id="1105" w:name="_Toc195527725"/>
      <w:bookmarkStart w:id="1106" w:name="_Toc195512700"/>
      <w:bookmarkStart w:id="1107" w:name="_Toc195528113"/>
      <w:bookmarkStart w:id="1108" w:name="_Toc195586194"/>
      <w:bookmarkStart w:id="1109" w:name="_Toc195527919"/>
      <w:bookmarkStart w:id="1110" w:name="_Toc195512699"/>
      <w:bookmarkStart w:id="1111" w:name="_Toc195512698"/>
      <w:bookmarkStart w:id="1112" w:name="_Toc195512506"/>
      <w:bookmarkStart w:id="1113" w:name="_Toc195500454"/>
      <w:bookmarkStart w:id="1114" w:name="_Toc195512505"/>
      <w:bookmarkStart w:id="1115" w:name="_Toc195512117"/>
      <w:bookmarkStart w:id="1116" w:name="_Toc195512507"/>
      <w:bookmarkStart w:id="1117" w:name="_Toc195527727"/>
      <w:bookmarkStart w:id="1118" w:name="_Toc195527921"/>
      <w:bookmarkStart w:id="1119" w:name="_Toc195512121"/>
      <w:bookmarkStart w:id="1120" w:name="_Toc195512510"/>
      <w:bookmarkStart w:id="1121" w:name="_Toc195586395"/>
      <w:bookmarkStart w:id="1122" w:name="_Toc195528116"/>
      <w:bookmarkStart w:id="1123" w:name="_Toc195528309"/>
      <w:bookmarkStart w:id="1124" w:name="_Toc195586195"/>
      <w:bookmarkStart w:id="1125" w:name="_Toc195512317"/>
      <w:bookmarkStart w:id="1126" w:name="_Toc195512509"/>
      <w:bookmarkStart w:id="1127" w:name="_Toc195585724"/>
      <w:bookmarkStart w:id="1128" w:name="_Toc195586196"/>
      <w:bookmarkStart w:id="1129" w:name="_Toc195586394"/>
      <w:bookmarkStart w:id="1130" w:name="_Toc195527729"/>
      <w:bookmarkStart w:id="1131" w:name="_Toc195512316"/>
      <w:bookmarkStart w:id="1132" w:name="_Toc195512120"/>
      <w:bookmarkStart w:id="1133" w:name="_Toc195500455"/>
      <w:bookmarkStart w:id="1134" w:name="_Toc195528117"/>
      <w:bookmarkStart w:id="1135" w:name="_Toc195585725"/>
      <w:bookmarkStart w:id="1136" w:name="_Toc195528310"/>
      <w:bookmarkStart w:id="1137" w:name="_Toc195586396"/>
      <w:bookmarkStart w:id="1138" w:name="_Toc195500457"/>
      <w:bookmarkStart w:id="1139" w:name="_Toc195512318"/>
      <w:bookmarkStart w:id="1140" w:name="_Toc195512508"/>
      <w:bookmarkStart w:id="1141" w:name="_Toc195512701"/>
      <w:bookmarkStart w:id="1142" w:name="_Toc195527728"/>
      <w:bookmarkStart w:id="1143" w:name="_Toc195512702"/>
      <w:bookmarkStart w:id="1144" w:name="_Toc195500456"/>
      <w:bookmarkStart w:id="1145" w:name="_Toc195527922"/>
      <w:bookmarkStart w:id="1146" w:name="_Toc195527923"/>
      <w:bookmarkStart w:id="1147" w:name="_Toc195512703"/>
      <w:bookmarkStart w:id="1148" w:name="_Toc195585723"/>
      <w:bookmarkStart w:id="1149" w:name="_Toc195512119"/>
      <w:bookmarkStart w:id="1150" w:name="_Toc195586197"/>
      <w:bookmarkStart w:id="1151" w:name="_Toc195528311"/>
      <w:bookmarkStart w:id="1152" w:name="_Toc195586398"/>
      <w:bookmarkStart w:id="1153" w:name="_Toc195528120"/>
      <w:bookmarkStart w:id="1154" w:name="_Toc195512122"/>
      <w:bookmarkStart w:id="1155" w:name="_Toc195528119"/>
      <w:bookmarkStart w:id="1156" w:name="_Toc195527924"/>
      <w:bookmarkStart w:id="1157" w:name="_Toc195586199"/>
      <w:bookmarkStart w:id="1158" w:name="_Toc195528313"/>
      <w:bookmarkStart w:id="1159" w:name="_Toc195586399"/>
      <w:bookmarkStart w:id="1160" w:name="_Toc195586397"/>
      <w:bookmarkStart w:id="1161" w:name="_Toc195512123"/>
      <w:bookmarkStart w:id="1162" w:name="_Toc195586200"/>
      <w:bookmarkStart w:id="1163" w:name="_Toc195512512"/>
      <w:bookmarkStart w:id="1164" w:name="_Toc195527732"/>
      <w:bookmarkStart w:id="1165" w:name="_Toc195585728"/>
      <w:bookmarkStart w:id="1166" w:name="_Toc195512705"/>
      <w:bookmarkStart w:id="1167" w:name="_Toc195500460"/>
      <w:bookmarkStart w:id="1168" w:name="_Toc195527730"/>
      <w:bookmarkStart w:id="1169" w:name="_Toc195500458"/>
      <w:bookmarkStart w:id="1170" w:name="_Toc195528118"/>
      <w:bookmarkStart w:id="1171" w:name="_Toc195586198"/>
      <w:bookmarkStart w:id="1172" w:name="_Toc195512319"/>
      <w:bookmarkStart w:id="1173" w:name="_Toc195512511"/>
      <w:bookmarkStart w:id="1174" w:name="_Toc195512704"/>
      <w:bookmarkStart w:id="1175" w:name="_Toc195527731"/>
      <w:bookmarkStart w:id="1176" w:name="_Toc195528312"/>
      <w:bookmarkStart w:id="1177" w:name="_Toc195585726"/>
      <w:bookmarkStart w:id="1178" w:name="_Toc195527925"/>
      <w:bookmarkStart w:id="1179" w:name="_Toc195585727"/>
      <w:bookmarkStart w:id="1180" w:name="_Toc195500459"/>
      <w:bookmarkStart w:id="1181" w:name="_Toc195512320"/>
      <w:bookmarkStart w:id="1182" w:name="_Toc195527926"/>
      <w:bookmarkStart w:id="1183" w:name="_Toc195512322"/>
      <w:bookmarkStart w:id="1184" w:name="_Toc195586401"/>
      <w:bookmarkStart w:id="1185" w:name="_Toc195512323"/>
      <w:bookmarkStart w:id="1186" w:name="_Toc195528122"/>
      <w:bookmarkStart w:id="1187" w:name="_Toc195586202"/>
      <w:bookmarkStart w:id="1188" w:name="_Toc195512513"/>
      <w:bookmarkStart w:id="1189" w:name="_Toc195527929"/>
      <w:bookmarkStart w:id="1190" w:name="_Toc195527734"/>
      <w:bookmarkStart w:id="1191" w:name="_Toc195512708"/>
      <w:bookmarkStart w:id="1192" w:name="_Toc195585730"/>
      <w:bookmarkStart w:id="1193" w:name="_Toc195500462"/>
      <w:bookmarkStart w:id="1194" w:name="_Toc195500461"/>
      <w:bookmarkStart w:id="1195" w:name="_Toc195527735"/>
      <w:bookmarkStart w:id="1196" w:name="_Toc195512126"/>
      <w:bookmarkStart w:id="1197" w:name="_Toc195586400"/>
      <w:bookmarkStart w:id="1198" w:name="_Toc195528121"/>
      <w:bookmarkStart w:id="1199" w:name="_Toc195528314"/>
      <w:bookmarkStart w:id="1200" w:name="_Toc195512706"/>
      <w:bookmarkStart w:id="1201" w:name="_Toc195512514"/>
      <w:bookmarkStart w:id="1202" w:name="_Toc195512707"/>
      <w:bookmarkStart w:id="1203" w:name="_Toc195512515"/>
      <w:bookmarkStart w:id="1204" w:name="_Toc195528123"/>
      <w:bookmarkStart w:id="1205" w:name="_Toc195527733"/>
      <w:bookmarkStart w:id="1206" w:name="_Toc195512321"/>
      <w:bookmarkStart w:id="1207" w:name="_Toc195527927"/>
      <w:bookmarkStart w:id="1208" w:name="_Toc195527928"/>
      <w:bookmarkStart w:id="1209" w:name="_Toc195528316"/>
      <w:bookmarkStart w:id="1210" w:name="_Toc195512124"/>
      <w:bookmarkStart w:id="1211" w:name="_Toc195585729"/>
      <w:bookmarkStart w:id="1212" w:name="_Toc195586201"/>
      <w:bookmarkStart w:id="1213" w:name="_Toc195512125"/>
      <w:bookmarkStart w:id="1214" w:name="_Toc195528315"/>
      <w:bookmarkStart w:id="1215" w:name="_Toc195528125"/>
      <w:bookmarkStart w:id="1216" w:name="_Toc195512711"/>
      <w:bookmarkStart w:id="1217" w:name="_Toc195512516"/>
      <w:bookmarkStart w:id="1218" w:name="_Toc195586203"/>
      <w:bookmarkStart w:id="1219" w:name="_Toc195586402"/>
      <w:bookmarkStart w:id="1220" w:name="_Toc195500463"/>
      <w:bookmarkStart w:id="1221" w:name="_Toc195528317"/>
      <w:bookmarkStart w:id="1222" w:name="_Toc195586403"/>
      <w:bookmarkStart w:id="1223" w:name="_Toc195586204"/>
      <w:bookmarkStart w:id="1224" w:name="_Toc195512128"/>
      <w:bookmarkStart w:id="1225" w:name="_Toc195512325"/>
      <w:bookmarkStart w:id="1226" w:name="_Toc195585731"/>
      <w:bookmarkStart w:id="1227" w:name="_Toc195512517"/>
      <w:bookmarkStart w:id="1228" w:name="_Toc195585732"/>
      <w:bookmarkStart w:id="1229" w:name="_Toc195528124"/>
      <w:bookmarkStart w:id="1230" w:name="_Toc195527737"/>
      <w:bookmarkStart w:id="1231" w:name="_Toc195527930"/>
      <w:bookmarkStart w:id="1232" w:name="_Toc195512127"/>
      <w:bookmarkStart w:id="1233" w:name="_Toc195527736"/>
      <w:bookmarkStart w:id="1234" w:name="_Toc195512710"/>
      <w:bookmarkStart w:id="1235" w:name="_Toc195528318"/>
      <w:bookmarkStart w:id="1236" w:name="_Toc195500464"/>
      <w:bookmarkStart w:id="1237" w:name="_Toc195585733"/>
      <w:bookmarkStart w:id="1238" w:name="_Toc195586205"/>
      <w:bookmarkStart w:id="1239" w:name="_Toc195586404"/>
      <w:bookmarkStart w:id="1240" w:name="_Toc195512709"/>
      <w:bookmarkStart w:id="1241" w:name="_Toc195500465"/>
      <w:bookmarkStart w:id="1242" w:name="_Toc195512129"/>
      <w:bookmarkStart w:id="1243" w:name="_Toc195512324"/>
      <w:bookmarkStart w:id="1244" w:name="_Toc195527931"/>
      <w:bookmarkStart w:id="1245" w:name="_Toc195512326"/>
      <w:bookmarkStart w:id="1246" w:name="_Toc195512518"/>
      <w:bookmarkStart w:id="1247" w:name="_Toc195512328"/>
      <w:bookmarkStart w:id="1248" w:name="_Toc195500466"/>
      <w:bookmarkStart w:id="1249" w:name="_Toc195527740"/>
      <w:bookmarkStart w:id="1250" w:name="_Toc195527933"/>
      <w:bookmarkStart w:id="1251" w:name="_Toc195527934"/>
      <w:bookmarkStart w:id="1252" w:name="_Toc195527932"/>
      <w:bookmarkStart w:id="1253" w:name="_Toc195512130"/>
      <w:bookmarkStart w:id="1254" w:name="_Toc195586206"/>
      <w:bookmarkStart w:id="1255" w:name="_Toc195528320"/>
      <w:bookmarkStart w:id="1256" w:name="_Toc195512520"/>
      <w:bookmarkStart w:id="1257" w:name="_Toc195528128"/>
      <w:bookmarkStart w:id="1258" w:name="_Toc195585736"/>
      <w:bookmarkStart w:id="1259" w:name="_Toc195585734"/>
      <w:bookmarkStart w:id="1260" w:name="_Toc195528321"/>
      <w:bookmarkStart w:id="1261" w:name="_Toc195586208"/>
      <w:bookmarkStart w:id="1262" w:name="_Toc195512712"/>
      <w:bookmarkStart w:id="1263" w:name="_Toc195512713"/>
      <w:bookmarkStart w:id="1264" w:name="_Toc195527739"/>
      <w:bookmarkStart w:id="1265" w:name="_Toc195528126"/>
      <w:bookmarkStart w:id="1266" w:name="_Toc195585735"/>
      <w:bookmarkStart w:id="1267" w:name="_Toc195586406"/>
      <w:bookmarkStart w:id="1268" w:name="_Toc195586407"/>
      <w:bookmarkStart w:id="1269" w:name="_Toc195528127"/>
      <w:bookmarkStart w:id="1270" w:name="_Toc195528319"/>
      <w:bookmarkStart w:id="1271" w:name="_Toc195512519"/>
      <w:bookmarkStart w:id="1272" w:name="_Toc195500467"/>
      <w:bookmarkStart w:id="1273" w:name="_Toc195500468"/>
      <w:bookmarkStart w:id="1274" w:name="_Toc195527738"/>
      <w:bookmarkStart w:id="1275" w:name="_Toc195586405"/>
      <w:bookmarkStart w:id="1276" w:name="_Toc195586207"/>
      <w:bookmarkStart w:id="1277" w:name="_Toc195512131"/>
      <w:bookmarkStart w:id="1278" w:name="_Toc195512327"/>
      <w:bookmarkStart w:id="1279" w:name="_Toc195527743"/>
      <w:bookmarkStart w:id="1280" w:name="_Toc195512132"/>
      <w:bookmarkStart w:id="1281" w:name="_Toc195528131"/>
      <w:bookmarkStart w:id="1282" w:name="_Toc195512716"/>
      <w:bookmarkStart w:id="1283" w:name="_Toc195528324"/>
      <w:bookmarkStart w:id="1284" w:name="_Toc195512134"/>
      <w:bookmarkStart w:id="1285" w:name="_Toc195586211"/>
      <w:bookmarkStart w:id="1286" w:name="_Toc195527935"/>
      <w:bookmarkStart w:id="1287" w:name="_Toc195586410"/>
      <w:bookmarkStart w:id="1288" w:name="_Toc195512332"/>
      <w:bookmarkStart w:id="1289" w:name="_Toc195585739"/>
      <w:bookmarkStart w:id="1290" w:name="_Toc195512524"/>
      <w:bookmarkStart w:id="1291" w:name="_Toc195527744"/>
      <w:bookmarkStart w:id="1292" w:name="_Toc195527937"/>
      <w:bookmarkStart w:id="1293" w:name="_Toc195527938"/>
      <w:bookmarkStart w:id="1294" w:name="_Toc195512331"/>
      <w:bookmarkStart w:id="1295" w:name="_Toc195528325"/>
      <w:bookmarkStart w:id="1296" w:name="_Toc195528129"/>
      <w:bookmarkStart w:id="1297" w:name="_Toc195512521"/>
      <w:bookmarkStart w:id="1298" w:name="_Toc195585737"/>
      <w:bookmarkStart w:id="1299" w:name="_Toc195512135"/>
      <w:bookmarkStart w:id="1300" w:name="_Toc195512717"/>
      <w:bookmarkStart w:id="1301" w:name="_Toc195527741"/>
      <w:bookmarkStart w:id="1302" w:name="_Toc195586209"/>
      <w:bookmarkStart w:id="1303" w:name="_Toc195528132"/>
      <w:bookmarkStart w:id="1304" w:name="_Toc195512329"/>
      <w:bookmarkStart w:id="1305" w:name="_Toc195500471"/>
      <w:bookmarkStart w:id="1306" w:name="_Toc195512714"/>
      <w:bookmarkStart w:id="1307" w:name="_Toc195512523"/>
      <w:bookmarkStart w:id="1308" w:name="_Toc195528322"/>
      <w:bookmarkStart w:id="1309" w:name="_Toc195586408"/>
      <w:bookmarkStart w:id="1310" w:name="_Toc195500470"/>
      <w:bookmarkStart w:id="1311" w:name="_Toc195512335"/>
      <w:bookmarkStart w:id="1312" w:name="_Toc195512720"/>
      <w:bookmarkStart w:id="1313" w:name="_Toc195528134"/>
      <w:bookmarkStart w:id="1314" w:name="_Toc195512526"/>
      <w:bookmarkStart w:id="1315" w:name="_Toc195512719"/>
      <w:bookmarkStart w:id="1316" w:name="_Toc195527939"/>
      <w:bookmarkStart w:id="1317" w:name="_Toc195512333"/>
      <w:bookmarkStart w:id="1318" w:name="_Toc195586214"/>
      <w:bookmarkStart w:id="1319" w:name="_Toc195527746"/>
      <w:bookmarkStart w:id="1320" w:name="_Toc195586212"/>
      <w:bookmarkStart w:id="1321" w:name="_Toc195528133"/>
      <w:bookmarkStart w:id="1322" w:name="_Toc195527940"/>
      <w:bookmarkStart w:id="1323" w:name="_Toc195585740"/>
      <w:bookmarkStart w:id="1324" w:name="_Toc195512525"/>
      <w:bookmarkStart w:id="1325" w:name="_Toc195528326"/>
      <w:bookmarkStart w:id="1326" w:name="_Toc195586213"/>
      <w:bookmarkStart w:id="1327" w:name="_Toc195500472"/>
      <w:bookmarkStart w:id="1328" w:name="_Toc195585742"/>
      <w:bookmarkStart w:id="1329" w:name="_Toc195586413"/>
      <w:bookmarkStart w:id="1330" w:name="_Toc195512138"/>
      <w:bookmarkStart w:id="1331" w:name="_Toc195512527"/>
      <w:bookmarkStart w:id="1332" w:name="_Toc195586412"/>
      <w:bookmarkStart w:id="1333" w:name="_Toc195500473"/>
      <w:bookmarkStart w:id="1334" w:name="_Toc195512137"/>
      <w:bookmarkStart w:id="1335" w:name="_Toc195500474"/>
      <w:bookmarkStart w:id="1336" w:name="_Toc195586411"/>
      <w:bookmarkStart w:id="1337" w:name="_Toc195512334"/>
      <w:bookmarkStart w:id="1338" w:name="_Toc195528327"/>
      <w:bookmarkStart w:id="1339" w:name="_Toc195512136"/>
      <w:bookmarkStart w:id="1340" w:name="_Toc195512718"/>
      <w:bookmarkStart w:id="1341" w:name="_Toc195527745"/>
      <w:bookmarkStart w:id="1342" w:name="_Toc195585741"/>
      <w:bookmarkStart w:id="1343" w:name="_Toc195585743"/>
      <w:bookmarkStart w:id="1344" w:name="_Toc195586414"/>
      <w:bookmarkStart w:id="1345" w:name="_Toc195586215"/>
      <w:bookmarkStart w:id="1346" w:name="_Toc195527747"/>
      <w:bookmarkStart w:id="1347" w:name="_Toc195512721"/>
      <w:bookmarkStart w:id="1348" w:name="_Toc195512336"/>
      <w:bookmarkStart w:id="1349" w:name="_Toc195528328"/>
      <w:bookmarkStart w:id="1350" w:name="_Toc195585744"/>
      <w:bookmarkStart w:id="1351" w:name="_Toc195512529"/>
      <w:bookmarkStart w:id="1352" w:name="_Toc195528136"/>
      <w:bookmarkStart w:id="1353" w:name="_Toc195527943"/>
      <w:bookmarkStart w:id="1354" w:name="_Toc195528137"/>
      <w:bookmarkStart w:id="1355" w:name="_Toc195585745"/>
      <w:bookmarkStart w:id="1356" w:name="_Toc195528330"/>
      <w:bookmarkStart w:id="1357" w:name="_Toc195586217"/>
      <w:bookmarkStart w:id="1358" w:name="_Toc195586416"/>
      <w:bookmarkStart w:id="1359" w:name="_Toc195500477"/>
      <w:bookmarkStart w:id="1360" w:name="_Toc195512139"/>
      <w:bookmarkStart w:id="1361" w:name="_Toc195528135"/>
      <w:bookmarkStart w:id="1362" w:name="_Toc195512528"/>
      <w:bookmarkStart w:id="1363" w:name="_Toc195527942"/>
      <w:bookmarkStart w:id="1364" w:name="_Toc195528329"/>
      <w:bookmarkStart w:id="1365" w:name="_Toc195586216"/>
      <w:bookmarkStart w:id="1366" w:name="_Toc195586415"/>
      <w:bookmarkStart w:id="1367" w:name="_Toc195500476"/>
      <w:bookmarkStart w:id="1368" w:name="_Toc195512140"/>
      <w:bookmarkStart w:id="1369" w:name="_Toc195527748"/>
      <w:bookmarkStart w:id="1370" w:name="_Toc195512337"/>
      <w:bookmarkStart w:id="1371" w:name="_Toc195512722"/>
      <w:bookmarkStart w:id="1372" w:name="_Toc195527941"/>
      <w:bookmarkStart w:id="1373" w:name="_Toc195527749"/>
      <w:bookmarkStart w:id="1374" w:name="_Toc195500475"/>
      <w:bookmarkStart w:id="1375" w:name="_Toc195528139"/>
      <w:bookmarkStart w:id="1376" w:name="_Toc195512141"/>
      <w:bookmarkStart w:id="1377" w:name="_Toc195586418"/>
      <w:bookmarkStart w:id="1378" w:name="_Toc195512532"/>
      <w:bookmarkStart w:id="1379" w:name="_Toc195512725"/>
      <w:bookmarkStart w:id="1380" w:name="_Toc195528332"/>
      <w:bookmarkStart w:id="1381" w:name="_Toc195512724"/>
      <w:bookmarkStart w:id="1382" w:name="_Toc195527752"/>
      <w:bookmarkStart w:id="1383" w:name="_Toc195527946"/>
      <w:bookmarkStart w:id="1384" w:name="_Toc195500478"/>
      <w:bookmarkStart w:id="1385" w:name="_Toc195528331"/>
      <w:bookmarkStart w:id="1386" w:name="_Toc195586218"/>
      <w:bookmarkStart w:id="1387" w:name="_Toc195586417"/>
      <w:bookmarkStart w:id="1388" w:name="_Toc195527751"/>
      <w:bookmarkStart w:id="1389" w:name="_Toc195585747"/>
      <w:bookmarkStart w:id="1390" w:name="_Toc195586219"/>
      <w:bookmarkStart w:id="1391" w:name="_Toc195512339"/>
      <w:bookmarkStart w:id="1392" w:name="_Toc195500479"/>
      <w:bookmarkStart w:id="1393" w:name="_Toc195512530"/>
      <w:bookmarkStart w:id="1394" w:name="_Toc195528140"/>
      <w:bookmarkStart w:id="1395" w:name="_Toc195528333"/>
      <w:bookmarkStart w:id="1396" w:name="_Toc195527944"/>
      <w:bookmarkStart w:id="1397" w:name="_Toc195585746"/>
      <w:bookmarkStart w:id="1398" w:name="_Toc195512143"/>
      <w:bookmarkStart w:id="1399" w:name="_Toc195512340"/>
      <w:bookmarkStart w:id="1400" w:name="_Toc195512338"/>
      <w:bookmarkStart w:id="1401" w:name="_Toc195528138"/>
      <w:bookmarkStart w:id="1402" w:name="_Toc195512723"/>
      <w:bookmarkStart w:id="1403" w:name="_Toc195512142"/>
      <w:bookmarkStart w:id="1404" w:name="_Toc195512531"/>
      <w:bookmarkStart w:id="1405" w:name="_Toc195527750"/>
      <w:bookmarkStart w:id="1406" w:name="_Toc195527945"/>
      <w:bookmarkStart w:id="1407" w:name="_Toc195586420"/>
      <w:bookmarkStart w:id="1408" w:name="_Toc195512145"/>
      <w:bookmarkStart w:id="1409" w:name="_Toc195585748"/>
      <w:bookmarkStart w:id="1410" w:name="_Toc195500480"/>
      <w:bookmarkStart w:id="1411" w:name="_Toc195512144"/>
      <w:bookmarkStart w:id="1412" w:name="_Toc195512533"/>
      <w:bookmarkStart w:id="1413" w:name="_Toc195528141"/>
      <w:bookmarkStart w:id="1414" w:name="_Toc195586221"/>
      <w:bookmarkStart w:id="1415" w:name="_Toc195500481"/>
      <w:bookmarkStart w:id="1416" w:name="_Toc195512727"/>
      <w:bookmarkStart w:id="1417" w:name="_Toc195527948"/>
      <w:bookmarkStart w:id="1418" w:name="_Toc195585750"/>
      <w:bookmarkStart w:id="1419" w:name="_Toc195586421"/>
      <w:bookmarkStart w:id="1420" w:name="_Toc195586419"/>
      <w:bookmarkStart w:id="1421" w:name="_Toc195512535"/>
      <w:bookmarkStart w:id="1422" w:name="_Toc195527753"/>
      <w:bookmarkStart w:id="1423" w:name="_Toc195512728"/>
      <w:bookmarkStart w:id="1424" w:name="_Toc195527947"/>
      <w:bookmarkStart w:id="1425" w:name="_Toc195585749"/>
      <w:bookmarkStart w:id="1426" w:name="_Toc195512534"/>
      <w:bookmarkStart w:id="1427" w:name="_Toc195527754"/>
      <w:bookmarkStart w:id="1428" w:name="_Toc195528335"/>
      <w:bookmarkStart w:id="1429" w:name="_Toc195512341"/>
      <w:bookmarkStart w:id="1430" w:name="_Toc195512726"/>
      <w:bookmarkStart w:id="1431" w:name="_Toc195586222"/>
      <w:bookmarkStart w:id="1432" w:name="_Toc195586220"/>
      <w:bookmarkStart w:id="1433" w:name="_Toc195528142"/>
      <w:bookmarkStart w:id="1434" w:name="_Toc195500482"/>
      <w:bookmarkStart w:id="1435" w:name="_Toc195512146"/>
      <w:bookmarkStart w:id="1436" w:name="_Toc195528334"/>
      <w:bookmarkStart w:id="1437" w:name="_Toc195512343"/>
      <w:bookmarkStart w:id="1438" w:name="_Toc195512342"/>
      <w:bookmarkStart w:id="1439" w:name="_Toc195585751"/>
      <w:bookmarkStart w:id="1440" w:name="_Toc195586424"/>
      <w:bookmarkStart w:id="1441" w:name="_Toc195586423"/>
      <w:bookmarkStart w:id="1442" w:name="_Toc195527755"/>
      <w:bookmarkStart w:id="1443" w:name="_Toc195528336"/>
      <w:bookmarkStart w:id="1444" w:name="_Toc195512345"/>
      <w:bookmarkStart w:id="1445" w:name="_Toc195512537"/>
      <w:bookmarkStart w:id="1446" w:name="_Toc195512730"/>
      <w:bookmarkStart w:id="1447" w:name="_Toc195585752"/>
      <w:bookmarkStart w:id="1448" w:name="_Toc195586422"/>
      <w:bookmarkStart w:id="1449" w:name="_Toc195527951"/>
      <w:bookmarkStart w:id="1450" w:name="_Toc195500485"/>
      <w:bookmarkStart w:id="1451" w:name="_Toc195512147"/>
      <w:bookmarkStart w:id="1452" w:name="_Toc195512536"/>
      <w:bookmarkStart w:id="1453" w:name="_Toc195528144"/>
      <w:bookmarkStart w:id="1454" w:name="_Toc195512344"/>
      <w:bookmarkStart w:id="1455" w:name="_Toc195528337"/>
      <w:bookmarkStart w:id="1456" w:name="_Toc195527949"/>
      <w:bookmarkStart w:id="1457" w:name="_Toc195527757"/>
      <w:bookmarkStart w:id="1458" w:name="_Toc195528143"/>
      <w:bookmarkStart w:id="1459" w:name="_Toc195528338"/>
      <w:bookmarkStart w:id="1460" w:name="_Toc195528145"/>
      <w:bookmarkStart w:id="1461" w:name="_Toc195500483"/>
      <w:bookmarkStart w:id="1462" w:name="_Toc195512729"/>
      <w:bookmarkStart w:id="1463" w:name="_Toc195512148"/>
      <w:bookmarkStart w:id="1464" w:name="_Toc195500484"/>
      <w:bookmarkStart w:id="1465" w:name="_Toc195527756"/>
      <w:bookmarkStart w:id="1466" w:name="_Toc195586224"/>
      <w:bookmarkStart w:id="1467" w:name="_Toc195527950"/>
      <w:bookmarkStart w:id="1468" w:name="_Toc195586223"/>
      <w:bookmarkStart w:id="1469" w:name="_Toc195585753"/>
      <w:bookmarkStart w:id="1470" w:name="_Toc195586225"/>
      <w:bookmarkStart w:id="1471" w:name="_Toc195528339"/>
      <w:bookmarkStart w:id="1472" w:name="_Toc195512349"/>
      <w:bookmarkStart w:id="1473" w:name="_Toc195586226"/>
      <w:bookmarkStart w:id="1474" w:name="_Toc195512541"/>
      <w:bookmarkStart w:id="1475" w:name="_Toc195527955"/>
      <w:bookmarkStart w:id="1476" w:name="_Toc195512731"/>
      <w:bookmarkStart w:id="1477" w:name="_Toc195512150"/>
      <w:bookmarkStart w:id="1478" w:name="_Toc195586426"/>
      <w:bookmarkStart w:id="1479" w:name="_Toc195527758"/>
      <w:bookmarkStart w:id="1480" w:name="_Toc195512347"/>
      <w:bookmarkStart w:id="1481" w:name="_Toc195585754"/>
      <w:bookmarkStart w:id="1482" w:name="_Toc195585755"/>
      <w:bookmarkStart w:id="1483" w:name="_Toc195512734"/>
      <w:bookmarkStart w:id="1484" w:name="_Toc195527761"/>
      <w:bookmarkStart w:id="1485" w:name="_Toc195528147"/>
      <w:bookmarkStart w:id="1486" w:name="_Toc195586227"/>
      <w:bookmarkStart w:id="1487" w:name="_Toc195528342"/>
      <w:bookmarkStart w:id="1488" w:name="_Toc195512149"/>
      <w:bookmarkStart w:id="1489" w:name="_Toc195527953"/>
      <w:bookmarkStart w:id="1490" w:name="_Toc195528149"/>
      <w:bookmarkStart w:id="1491" w:name="_Toc195512346"/>
      <w:bookmarkStart w:id="1492" w:name="_Toc195500486"/>
      <w:bookmarkStart w:id="1493" w:name="_Toc195512732"/>
      <w:bookmarkStart w:id="1494" w:name="_Toc195512538"/>
      <w:bookmarkStart w:id="1495" w:name="_Toc195527759"/>
      <w:bookmarkStart w:id="1496" w:name="_Toc195527952"/>
      <w:bookmarkStart w:id="1497" w:name="_Toc195586425"/>
      <w:bookmarkStart w:id="1498" w:name="_Toc195512152"/>
      <w:bookmarkStart w:id="1499" w:name="_Toc195528340"/>
      <w:bookmarkStart w:id="1500" w:name="_Toc195528146"/>
      <w:bookmarkStart w:id="1501" w:name="_Toc195512539"/>
      <w:bookmarkStart w:id="1502" w:name="_Toc195500488"/>
      <w:bookmarkStart w:id="1503" w:name="_Toc195512546"/>
      <w:bookmarkStart w:id="1504" w:name="_Toc195512739"/>
      <w:bookmarkStart w:id="1505" w:name="_Toc195500492"/>
      <w:bookmarkStart w:id="1506" w:name="_Toc195527764"/>
      <w:bookmarkStart w:id="1507" w:name="_Toc195586229"/>
      <w:bookmarkStart w:id="1508" w:name="_Toc195528345"/>
      <w:bookmarkStart w:id="1509" w:name="_Toc195528346"/>
      <w:bookmarkStart w:id="1510" w:name="_Toc195512544"/>
      <w:bookmarkStart w:id="1511" w:name="_Toc195512353"/>
      <w:bookmarkStart w:id="1512" w:name="_Toc195528152"/>
      <w:bookmarkStart w:id="1513" w:name="_Toc195586428"/>
      <w:bookmarkStart w:id="1514" w:name="_Toc195512155"/>
      <w:bookmarkStart w:id="1515" w:name="_Toc195586232"/>
      <w:bookmarkStart w:id="1516" w:name="_Toc195586431"/>
      <w:bookmarkStart w:id="1517" w:name="_Toc195512545"/>
      <w:bookmarkStart w:id="1518" w:name="_Toc195512352"/>
      <w:bookmarkStart w:id="1519" w:name="_Toc195512156"/>
      <w:bookmarkStart w:id="1520" w:name="_Toc195500491"/>
      <w:bookmarkStart w:id="1521" w:name="_Toc195528153"/>
      <w:bookmarkStart w:id="1522" w:name="_Toc195527765"/>
      <w:bookmarkStart w:id="1523" w:name="_Toc195585761"/>
      <w:bookmarkStart w:id="1524" w:name="_Toc195586233"/>
      <w:bookmarkStart w:id="1525" w:name="_Toc195586432"/>
      <w:bookmarkStart w:id="1526" w:name="_Toc195512157"/>
      <w:bookmarkStart w:id="1527" w:name="_Toc195512737"/>
      <w:bookmarkStart w:id="1528" w:name="_Toc195585757"/>
      <w:bookmarkStart w:id="1529" w:name="_Toc195527959"/>
      <w:bookmarkStart w:id="1530" w:name="_Toc195527958"/>
      <w:bookmarkStart w:id="1531" w:name="_Toc195512738"/>
      <w:bookmarkStart w:id="1532" w:name="_Toc195500493"/>
      <w:bookmarkStart w:id="1533" w:name="_Toc195585760"/>
      <w:bookmarkStart w:id="1534" w:name="_Toc195512354"/>
      <w:bookmarkStart w:id="1535" w:name="_Toc195586435"/>
      <w:bookmarkStart w:id="1536" w:name="_Toc195512741"/>
      <w:bookmarkStart w:id="1537" w:name="_Toc195585763"/>
      <w:bookmarkStart w:id="1538" w:name="_Toc195512355"/>
      <w:bookmarkStart w:id="1539" w:name="_Toc195527960"/>
      <w:bookmarkStart w:id="1540" w:name="_Toc195585762"/>
      <w:bookmarkStart w:id="1541" w:name="_Toc195528155"/>
      <w:bookmarkStart w:id="1542" w:name="_Toc195528347"/>
      <w:bookmarkStart w:id="1543" w:name="_Toc195586434"/>
      <w:bookmarkStart w:id="1544" w:name="_Toc195512547"/>
      <w:bookmarkStart w:id="1545" w:name="_Toc195527767"/>
      <w:bookmarkStart w:id="1546" w:name="_Toc195500495"/>
      <w:bookmarkStart w:id="1547" w:name="_Toc195528154"/>
      <w:bookmarkStart w:id="1548" w:name="_Toc195527766"/>
      <w:bookmarkStart w:id="1549" w:name="_Toc195527961"/>
      <w:bookmarkStart w:id="1550" w:name="_Toc195512356"/>
      <w:bookmarkStart w:id="1551" w:name="_Toc195512740"/>
      <w:bookmarkStart w:id="1552" w:name="_Toc195586433"/>
      <w:bookmarkStart w:id="1553" w:name="_Toc195512548"/>
      <w:bookmarkStart w:id="1554" w:name="_Toc195527768"/>
      <w:bookmarkStart w:id="1555" w:name="_Toc195527962"/>
      <w:bookmarkStart w:id="1556" w:name="_Toc195528156"/>
      <w:bookmarkStart w:id="1557" w:name="_Toc195500494"/>
      <w:bookmarkStart w:id="1558" w:name="_Toc195528348"/>
      <w:bookmarkStart w:id="1559" w:name="_Toc195586234"/>
      <w:bookmarkStart w:id="1560" w:name="_Toc195512158"/>
      <w:bookmarkStart w:id="1561" w:name="_Toc195586235"/>
      <w:bookmarkStart w:id="1562" w:name="_Toc195528349"/>
      <w:bookmarkStart w:id="1563" w:name="_Toc195585764"/>
      <w:bookmarkStart w:id="1564" w:name="_Toc195512159"/>
      <w:bookmarkStart w:id="1565" w:name="_Toc195586236"/>
      <w:bookmarkStart w:id="1566" w:name="_Toc195585765"/>
      <w:bookmarkStart w:id="1567" w:name="_Toc51850094"/>
      <w:bookmarkEnd w:id="276"/>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r>
        <w:rPr>
          <w:rFonts w:hint="eastAsia"/>
          <w:sz w:val="24"/>
        </w:rPr>
        <w:t>系统建设各部分一般技术要求</w:t>
      </w:r>
      <w:bookmarkStart w:id="1568" w:name="_Toc195528351"/>
      <w:bookmarkStart w:id="1569" w:name="_Toc195512743"/>
      <w:bookmarkStart w:id="1570" w:name="_Toc195527770"/>
      <w:bookmarkStart w:id="1571" w:name="_Toc195586437"/>
      <w:bookmarkStart w:id="1572" w:name="_Toc195527964"/>
      <w:bookmarkStart w:id="1573" w:name="_Toc195528158"/>
      <w:bookmarkStart w:id="1574" w:name="_Toc195586238"/>
      <w:bookmarkStart w:id="1575" w:name="_Toc195512358"/>
      <w:bookmarkStart w:id="1576" w:name="_Toc195512161"/>
      <w:bookmarkStart w:id="1577" w:name="_Toc195585766"/>
      <w:bookmarkStart w:id="1578" w:name="_Toc195512550"/>
      <w:bookmarkEnd w:id="1566"/>
      <w:bookmarkEnd w:id="1567"/>
      <w:bookmarkEnd w:id="1568"/>
      <w:bookmarkEnd w:id="1569"/>
      <w:bookmarkEnd w:id="1570"/>
      <w:bookmarkEnd w:id="1571"/>
      <w:bookmarkEnd w:id="1572"/>
      <w:bookmarkEnd w:id="1573"/>
      <w:bookmarkEnd w:id="1574"/>
      <w:bookmarkEnd w:id="1575"/>
      <w:bookmarkEnd w:id="1576"/>
      <w:bookmarkEnd w:id="1577"/>
      <w:bookmarkEnd w:id="1578"/>
    </w:p>
    <w:p w:rsidR="002A7923" w:rsidRDefault="000305A4">
      <w:pPr>
        <w:pStyle w:val="2"/>
        <w:rPr>
          <w:rFonts w:ascii="宋体" w:eastAsia="宋体" w:hAnsi="宋体"/>
          <w:sz w:val="24"/>
          <w:szCs w:val="24"/>
        </w:rPr>
      </w:pPr>
      <w:bookmarkStart w:id="1579" w:name="_Toc51850095"/>
      <w:r>
        <w:rPr>
          <w:rFonts w:ascii="宋体" w:eastAsia="宋体" w:hAnsi="宋体" w:hint="eastAsia"/>
          <w:sz w:val="24"/>
          <w:szCs w:val="24"/>
        </w:rPr>
        <w:t>语音接入软交换设备</w:t>
      </w:r>
      <w:bookmarkEnd w:id="1579"/>
    </w:p>
    <w:p w:rsidR="002A7923" w:rsidRPr="003F0192" w:rsidRDefault="000305A4">
      <w:pPr>
        <w:spacing w:line="360" w:lineRule="auto"/>
        <w:ind w:firstLineChars="200" w:firstLine="480"/>
        <w:rPr>
          <w:rFonts w:ascii="宋体" w:hAnsi="宋体"/>
          <w:sz w:val="24"/>
        </w:rPr>
      </w:pPr>
      <w:r>
        <w:rPr>
          <w:rFonts w:hint="eastAsia"/>
          <w:sz w:val="24"/>
        </w:rPr>
        <w:t>在</w:t>
      </w:r>
      <w:r>
        <w:rPr>
          <w:rFonts w:ascii="宋体" w:hAnsi="宋体" w:hint="eastAsia"/>
          <w:sz w:val="24"/>
        </w:rPr>
        <w:t>烈山、临涣各</w:t>
      </w:r>
      <w:r>
        <w:rPr>
          <w:rFonts w:hint="eastAsia"/>
          <w:sz w:val="24"/>
        </w:rPr>
        <w:t>建设一套语音接入软交换设备</w:t>
      </w:r>
      <w:r w:rsidR="00D250FC" w:rsidRPr="00393160">
        <w:rPr>
          <w:rFonts w:hint="eastAsia"/>
          <w:sz w:val="24"/>
        </w:rPr>
        <w:t>（</w:t>
      </w:r>
      <w:r w:rsidR="00D250FC" w:rsidRPr="00393160">
        <w:rPr>
          <w:rFonts w:hint="eastAsia"/>
          <w:sz w:val="24"/>
        </w:rPr>
        <w:t>A</w:t>
      </w:r>
      <w:r w:rsidR="00D250FC" w:rsidRPr="00393160">
        <w:rPr>
          <w:sz w:val="24"/>
        </w:rPr>
        <w:t>G</w:t>
      </w:r>
      <w:r w:rsidR="00D250FC" w:rsidRPr="00393160">
        <w:rPr>
          <w:rFonts w:hint="eastAsia"/>
          <w:sz w:val="24"/>
        </w:rPr>
        <w:t>）</w:t>
      </w:r>
      <w:r>
        <w:rPr>
          <w:rFonts w:hint="eastAsia"/>
          <w:sz w:val="24"/>
        </w:rPr>
        <w:t>，两站分别将</w:t>
      </w:r>
      <w:r>
        <w:rPr>
          <w:rFonts w:ascii="宋体" w:hAnsi="宋体"/>
          <w:sz w:val="24"/>
        </w:rPr>
        <w:t>416</w:t>
      </w:r>
      <w:r>
        <w:rPr>
          <w:rFonts w:hint="eastAsia"/>
          <w:sz w:val="24"/>
        </w:rPr>
        <w:t>门普通语音电话统一接入到集</w:t>
      </w:r>
      <w:r w:rsidRPr="003F0192">
        <w:rPr>
          <w:rFonts w:hint="eastAsia"/>
          <w:sz w:val="24"/>
        </w:rPr>
        <w:t>团</w:t>
      </w:r>
      <w:r w:rsidRPr="003F0192">
        <w:rPr>
          <w:rFonts w:hint="eastAsia"/>
          <w:sz w:val="24"/>
        </w:rPr>
        <w:t>NGN</w:t>
      </w:r>
      <w:r w:rsidRPr="003F0192">
        <w:rPr>
          <w:rFonts w:hint="eastAsia"/>
          <w:sz w:val="24"/>
        </w:rPr>
        <w:t>中</w:t>
      </w:r>
      <w:r w:rsidRPr="003F0192">
        <w:rPr>
          <w:rFonts w:ascii="宋体" w:hAnsi="宋体" w:hint="eastAsia"/>
          <w:sz w:val="24"/>
        </w:rPr>
        <w:t>。</w:t>
      </w:r>
    </w:p>
    <w:p w:rsidR="002A7923" w:rsidRDefault="000305A4">
      <w:pPr>
        <w:spacing w:line="360" w:lineRule="auto"/>
        <w:ind w:firstLineChars="200" w:firstLine="480"/>
        <w:rPr>
          <w:rFonts w:ascii="宋体" w:hAnsi="宋体"/>
          <w:sz w:val="24"/>
        </w:rPr>
      </w:pPr>
      <w:r>
        <w:rPr>
          <w:rFonts w:ascii="宋体" w:hAnsi="宋体" w:hint="eastAsia"/>
          <w:sz w:val="24"/>
        </w:rPr>
        <w:t>要求烈山、临涣语音接入软交换设备必须具有自交换的能力，即本设备内部两个端口间可作时隙交换而不再转化为媒体流。</w:t>
      </w:r>
    </w:p>
    <w:p w:rsidR="002A7923" w:rsidRDefault="000305A4">
      <w:pPr>
        <w:pStyle w:val="3"/>
        <w:rPr>
          <w:color w:val="000000"/>
          <w:szCs w:val="24"/>
        </w:rPr>
      </w:pPr>
      <w:r>
        <w:rPr>
          <w:rFonts w:hint="eastAsia"/>
          <w:color w:val="000000"/>
          <w:szCs w:val="24"/>
        </w:rPr>
        <w:t>语音接入软交换设备总体要求</w:t>
      </w:r>
    </w:p>
    <w:p w:rsidR="002A7923" w:rsidRDefault="000305A4">
      <w:pPr>
        <w:numPr>
          <w:ilvl w:val="0"/>
          <w:numId w:val="23"/>
        </w:numPr>
        <w:adjustRightInd w:val="0"/>
        <w:snapToGrid w:val="0"/>
        <w:spacing w:line="360" w:lineRule="auto"/>
        <w:rPr>
          <w:rFonts w:ascii="宋体" w:hAnsi="宋体"/>
          <w:color w:val="000000"/>
          <w:sz w:val="24"/>
        </w:rPr>
      </w:pPr>
      <w:r>
        <w:rPr>
          <w:rFonts w:ascii="宋体" w:hAnsi="宋体"/>
          <w:color w:val="000000"/>
          <w:sz w:val="24"/>
        </w:rPr>
        <w:t>要求投标方说明其本次推荐的设备的产品名称、入网证、</w:t>
      </w:r>
      <w:r>
        <w:rPr>
          <w:rFonts w:ascii="宋体" w:hAnsi="宋体" w:hint="eastAsia"/>
          <w:color w:val="000000"/>
          <w:sz w:val="24"/>
        </w:rPr>
        <w:t>并具备权威性能测试报告。</w:t>
      </w:r>
    </w:p>
    <w:p w:rsidR="002A7923" w:rsidRDefault="000305A4">
      <w:pPr>
        <w:numPr>
          <w:ilvl w:val="0"/>
          <w:numId w:val="23"/>
        </w:numPr>
        <w:adjustRightInd w:val="0"/>
        <w:snapToGrid w:val="0"/>
        <w:spacing w:line="360" w:lineRule="auto"/>
        <w:rPr>
          <w:rFonts w:ascii="宋体" w:hAnsi="宋体"/>
          <w:color w:val="000000"/>
          <w:sz w:val="24"/>
        </w:rPr>
      </w:pPr>
      <w:r>
        <w:rPr>
          <w:rFonts w:ascii="宋体" w:hAnsi="宋体"/>
          <w:color w:val="000000"/>
          <w:sz w:val="24"/>
        </w:rPr>
        <w:t>详细说明语音接入软交换设备上所直接提供的业务种类</w:t>
      </w:r>
      <w:r>
        <w:rPr>
          <w:rFonts w:ascii="宋体" w:hAnsi="宋体" w:hint="eastAsia"/>
          <w:color w:val="000000"/>
          <w:sz w:val="24"/>
        </w:rPr>
        <w:t>。</w:t>
      </w:r>
    </w:p>
    <w:p w:rsidR="002A7923" w:rsidRDefault="000305A4">
      <w:pPr>
        <w:numPr>
          <w:ilvl w:val="0"/>
          <w:numId w:val="23"/>
        </w:numPr>
        <w:adjustRightInd w:val="0"/>
        <w:snapToGrid w:val="0"/>
        <w:spacing w:line="360" w:lineRule="auto"/>
        <w:rPr>
          <w:rFonts w:ascii="宋体" w:hAnsi="宋体"/>
          <w:color w:val="000000"/>
          <w:sz w:val="24"/>
        </w:rPr>
      </w:pPr>
      <w:r>
        <w:rPr>
          <w:rFonts w:ascii="宋体" w:hAnsi="宋体"/>
          <w:color w:val="000000"/>
          <w:sz w:val="24"/>
        </w:rPr>
        <w:t>提供语音接入软交换设备在轻载、中载和重载等三种情况下的</w:t>
      </w:r>
      <w:r>
        <w:rPr>
          <w:rFonts w:ascii="宋体" w:hAnsi="宋体" w:hint="eastAsia"/>
          <w:color w:val="000000"/>
          <w:sz w:val="24"/>
        </w:rPr>
        <w:t>冷热</w:t>
      </w:r>
      <w:r>
        <w:rPr>
          <w:rFonts w:ascii="宋体" w:hAnsi="宋体"/>
          <w:color w:val="000000"/>
          <w:sz w:val="24"/>
        </w:rPr>
        <w:t>启动时间</w:t>
      </w:r>
      <w:r>
        <w:rPr>
          <w:rFonts w:ascii="宋体" w:hAnsi="宋体" w:hint="eastAsia"/>
          <w:color w:val="000000"/>
          <w:sz w:val="24"/>
        </w:rPr>
        <w:t>。</w:t>
      </w:r>
    </w:p>
    <w:p w:rsidR="002A7923" w:rsidRDefault="000305A4">
      <w:pPr>
        <w:numPr>
          <w:ilvl w:val="0"/>
          <w:numId w:val="23"/>
        </w:numPr>
        <w:adjustRightInd w:val="0"/>
        <w:snapToGrid w:val="0"/>
        <w:spacing w:line="360" w:lineRule="auto"/>
        <w:rPr>
          <w:rFonts w:ascii="宋体" w:hAnsi="宋体"/>
          <w:color w:val="000000"/>
          <w:sz w:val="24"/>
        </w:rPr>
      </w:pPr>
      <w:r>
        <w:rPr>
          <w:rFonts w:ascii="宋体" w:hAnsi="宋体" w:hint="eastAsia"/>
          <w:color w:val="000000"/>
          <w:sz w:val="24"/>
        </w:rPr>
        <w:t>要求语音接入软交换设备的重要</w:t>
      </w:r>
      <w:r>
        <w:rPr>
          <w:rFonts w:ascii="宋体" w:hAnsi="宋体"/>
          <w:color w:val="000000"/>
          <w:sz w:val="24"/>
        </w:rPr>
        <w:t>部</w:t>
      </w:r>
      <w:r w:rsidRPr="003F0192">
        <w:rPr>
          <w:rFonts w:ascii="宋体" w:hAnsi="宋体"/>
          <w:sz w:val="24"/>
        </w:rPr>
        <w:t>件</w:t>
      </w:r>
      <w:r w:rsidRPr="003F0192">
        <w:rPr>
          <w:rFonts w:ascii="宋体" w:hAnsi="宋体" w:hint="eastAsia"/>
          <w:sz w:val="24"/>
        </w:rPr>
        <w:t>（包</w:t>
      </w:r>
      <w:r w:rsidR="004D445F" w:rsidRPr="003F0192">
        <w:rPr>
          <w:rFonts w:ascii="宋体" w:hAnsi="宋体" w:hint="eastAsia"/>
          <w:sz w:val="24"/>
        </w:rPr>
        <w:t>主控板、交换板、电源板</w:t>
      </w:r>
      <w:r w:rsidR="004D445F">
        <w:rPr>
          <w:rFonts w:ascii="宋体" w:hAnsi="宋体" w:hint="eastAsia"/>
          <w:color w:val="000000"/>
          <w:sz w:val="24"/>
        </w:rPr>
        <w:t>等部件</w:t>
      </w:r>
      <w:r>
        <w:rPr>
          <w:rFonts w:ascii="宋体" w:hAnsi="宋体" w:hint="eastAsia"/>
          <w:color w:val="000000"/>
          <w:sz w:val="24"/>
        </w:rPr>
        <w:t>）采用1+1热</w:t>
      </w:r>
      <w:r>
        <w:rPr>
          <w:rFonts w:ascii="宋体" w:hAnsi="宋体"/>
          <w:color w:val="000000"/>
          <w:sz w:val="24"/>
        </w:rPr>
        <w:t>备份</w:t>
      </w:r>
      <w:r>
        <w:rPr>
          <w:rFonts w:ascii="宋体" w:hAnsi="宋体" w:hint="eastAsia"/>
          <w:color w:val="000000"/>
          <w:sz w:val="24"/>
        </w:rPr>
        <w:t>，投标方应注明备份部件。主备部件在发生切换时，不应影响正常业务。</w:t>
      </w:r>
    </w:p>
    <w:p w:rsidR="002A7923" w:rsidRDefault="000305A4">
      <w:pPr>
        <w:numPr>
          <w:ilvl w:val="0"/>
          <w:numId w:val="23"/>
        </w:numPr>
        <w:adjustRightInd w:val="0"/>
        <w:snapToGrid w:val="0"/>
        <w:spacing w:line="360" w:lineRule="auto"/>
        <w:rPr>
          <w:rFonts w:ascii="宋体" w:hAnsi="宋体"/>
          <w:color w:val="000000"/>
          <w:sz w:val="24"/>
        </w:rPr>
      </w:pPr>
      <w:r>
        <w:rPr>
          <w:rFonts w:ascii="宋体" w:hAnsi="宋体" w:hint="eastAsia"/>
          <w:color w:val="000000"/>
          <w:sz w:val="24"/>
        </w:rPr>
        <w:t>语音接入软交换设备应支持关键板卡的实时热插拔，并不影响系统正常运行。</w:t>
      </w:r>
    </w:p>
    <w:p w:rsidR="002A7923" w:rsidRDefault="000305A4">
      <w:pPr>
        <w:numPr>
          <w:ilvl w:val="0"/>
          <w:numId w:val="23"/>
        </w:numPr>
        <w:adjustRightInd w:val="0"/>
        <w:snapToGrid w:val="0"/>
        <w:spacing w:line="360" w:lineRule="auto"/>
        <w:rPr>
          <w:rFonts w:ascii="宋体" w:hAnsi="宋体"/>
          <w:sz w:val="24"/>
        </w:rPr>
      </w:pPr>
      <w:r>
        <w:rPr>
          <w:rFonts w:ascii="宋体" w:hAnsi="宋体"/>
          <w:color w:val="000000"/>
          <w:sz w:val="24"/>
        </w:rPr>
        <w:t>语音接入软交换设备</w:t>
      </w:r>
      <w:r>
        <w:rPr>
          <w:rFonts w:ascii="宋体" w:hAnsi="宋体" w:hint="eastAsia"/>
          <w:color w:val="000000"/>
          <w:sz w:val="24"/>
        </w:rPr>
        <w:t>必须</w:t>
      </w:r>
      <w:r>
        <w:rPr>
          <w:rFonts w:ascii="宋体" w:hAnsi="宋体"/>
          <w:color w:val="000000"/>
          <w:sz w:val="24"/>
        </w:rPr>
        <w:t>支持自逃生、自交换功能，并</w:t>
      </w:r>
      <w:r>
        <w:rPr>
          <w:rFonts w:ascii="宋体" w:hAnsi="宋体" w:hint="eastAsia"/>
          <w:color w:val="000000"/>
          <w:sz w:val="24"/>
        </w:rPr>
        <w:t>请投标方</w:t>
      </w:r>
      <w:r>
        <w:rPr>
          <w:rFonts w:ascii="宋体" w:hAnsi="宋体"/>
          <w:color w:val="000000"/>
          <w:sz w:val="24"/>
        </w:rPr>
        <w:t>详细</w:t>
      </w:r>
      <w:r>
        <w:rPr>
          <w:rFonts w:ascii="宋体" w:hAnsi="宋体"/>
          <w:sz w:val="24"/>
        </w:rPr>
        <w:t>说明其性能参数。</w:t>
      </w:r>
    </w:p>
    <w:p w:rsidR="002A7923" w:rsidRDefault="000305A4">
      <w:pPr>
        <w:numPr>
          <w:ilvl w:val="0"/>
          <w:numId w:val="23"/>
        </w:numPr>
        <w:adjustRightInd w:val="0"/>
        <w:snapToGrid w:val="0"/>
        <w:spacing w:line="360" w:lineRule="auto"/>
        <w:rPr>
          <w:rFonts w:ascii="宋体" w:hAnsi="宋体"/>
          <w:sz w:val="24"/>
        </w:rPr>
      </w:pPr>
      <w:r>
        <w:rPr>
          <w:rFonts w:ascii="宋体" w:hAnsi="宋体"/>
          <w:sz w:val="24"/>
        </w:rPr>
        <w:lastRenderedPageBreak/>
        <w:t>说明语音接入软交换设备的网管方式；</w:t>
      </w:r>
    </w:p>
    <w:p w:rsidR="002A7923" w:rsidRPr="004D445F" w:rsidRDefault="000305A4">
      <w:pPr>
        <w:numPr>
          <w:ilvl w:val="0"/>
          <w:numId w:val="23"/>
        </w:numPr>
        <w:adjustRightInd w:val="0"/>
        <w:snapToGrid w:val="0"/>
        <w:spacing w:line="360" w:lineRule="auto"/>
        <w:rPr>
          <w:rFonts w:ascii="宋体" w:hAnsi="宋体"/>
          <w:sz w:val="24"/>
        </w:rPr>
      </w:pPr>
      <w:r w:rsidRPr="004D445F">
        <w:rPr>
          <w:rFonts w:ascii="宋体" w:hAnsi="宋体" w:hint="eastAsia"/>
          <w:sz w:val="24"/>
        </w:rPr>
        <w:t>要求配置2块语音接入软交换设备窄带上行IP</w:t>
      </w:r>
      <w:r w:rsidR="004D445F" w:rsidRPr="004D445F">
        <w:rPr>
          <w:rFonts w:ascii="宋体" w:hAnsi="宋体" w:hint="eastAsia"/>
          <w:sz w:val="24"/>
        </w:rPr>
        <w:t>接口板，物理接口至少为</w:t>
      </w:r>
      <w:r w:rsidR="009D5419">
        <w:rPr>
          <w:rFonts w:ascii="宋体" w:hAnsi="宋体" w:hint="eastAsia"/>
          <w:sz w:val="24"/>
        </w:rPr>
        <w:t>一个</w:t>
      </w:r>
      <w:r w:rsidRPr="004D445F">
        <w:rPr>
          <w:rFonts w:ascii="宋体" w:hAnsi="宋体"/>
          <w:sz w:val="24"/>
        </w:rPr>
        <w:t>FE</w:t>
      </w:r>
      <w:r w:rsidRPr="004D445F">
        <w:rPr>
          <w:rFonts w:ascii="宋体" w:hAnsi="宋体" w:hint="eastAsia"/>
          <w:sz w:val="24"/>
        </w:rPr>
        <w:t>电口，互为热备；</w:t>
      </w:r>
    </w:p>
    <w:p w:rsidR="002A7923" w:rsidRDefault="000305A4">
      <w:pPr>
        <w:pStyle w:val="3"/>
        <w:rPr>
          <w:color w:val="000000"/>
          <w:szCs w:val="24"/>
        </w:rPr>
      </w:pPr>
      <w:r>
        <w:rPr>
          <w:rFonts w:hint="eastAsia"/>
          <w:color w:val="000000"/>
          <w:szCs w:val="24"/>
        </w:rPr>
        <w:t>语音接入软交换设备技术要求</w:t>
      </w:r>
    </w:p>
    <w:p w:rsidR="002A7923" w:rsidRDefault="000305A4">
      <w:pPr>
        <w:pStyle w:val="4"/>
        <w:rPr>
          <w:rFonts w:ascii="宋体" w:eastAsia="宋体" w:hAnsi="宋体"/>
          <w:sz w:val="24"/>
          <w:szCs w:val="24"/>
        </w:rPr>
      </w:pPr>
      <w:r>
        <w:rPr>
          <w:rFonts w:ascii="宋体" w:eastAsia="宋体" w:hAnsi="宋体" w:hint="eastAsia"/>
          <w:sz w:val="24"/>
          <w:szCs w:val="24"/>
        </w:rPr>
        <w:t xml:space="preserve"> 功能要求</w:t>
      </w:r>
    </w:p>
    <w:p w:rsidR="002A7923" w:rsidRDefault="000305A4">
      <w:pPr>
        <w:numPr>
          <w:ilvl w:val="0"/>
          <w:numId w:val="24"/>
        </w:numPr>
        <w:adjustRightInd w:val="0"/>
        <w:snapToGrid w:val="0"/>
        <w:spacing w:line="360" w:lineRule="auto"/>
        <w:rPr>
          <w:color w:val="000000"/>
          <w:sz w:val="24"/>
        </w:rPr>
      </w:pPr>
      <w:r>
        <w:rPr>
          <w:rFonts w:hint="eastAsia"/>
          <w:color w:val="000000"/>
          <w:sz w:val="24"/>
        </w:rPr>
        <w:t>语音处理功能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必须具有来电显示功能。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必须具有回声抑制和抵消功能；（说明所能达到的指标）</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必须具有静音检测和压缩功能；（说明所能达到的指标）</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具有舒适噪声产生功能；</w:t>
      </w:r>
    </w:p>
    <w:p w:rsidR="002A7923" w:rsidRDefault="000305A4">
      <w:pPr>
        <w:pStyle w:val="11"/>
        <w:numPr>
          <w:ilvl w:val="0"/>
          <w:numId w:val="22"/>
        </w:numPr>
        <w:spacing w:line="360" w:lineRule="auto"/>
        <w:ind w:left="1701" w:firstLineChars="0"/>
        <w:rPr>
          <w:sz w:val="24"/>
        </w:rPr>
      </w:pPr>
      <w:r>
        <w:rPr>
          <w:rFonts w:ascii="宋体" w:hAnsi="宋体" w:hint="eastAsia"/>
          <w:color w:val="000000"/>
          <w:sz w:val="24"/>
        </w:rPr>
        <w:t>必须设置有输入缓冲，来消除时延抖动对通话质量的影响；输入缓冲应能够动态调整；</w:t>
      </w:r>
    </w:p>
    <w:p w:rsidR="002A7923" w:rsidRDefault="000305A4">
      <w:pPr>
        <w:numPr>
          <w:ilvl w:val="0"/>
          <w:numId w:val="24"/>
        </w:numPr>
        <w:adjustRightInd w:val="0"/>
        <w:snapToGrid w:val="0"/>
        <w:spacing w:line="360" w:lineRule="auto"/>
        <w:rPr>
          <w:color w:val="000000"/>
          <w:sz w:val="24"/>
        </w:rPr>
      </w:pPr>
      <w:r>
        <w:rPr>
          <w:rFonts w:hint="eastAsia"/>
          <w:color w:val="000000"/>
          <w:sz w:val="24"/>
        </w:rPr>
        <w:t>呼叫处理和控制功能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应能够识别用户摘机、拨号和挂机等事件，检测出用户占线、久振无应答等状态，并将用户事件通告</w:t>
      </w:r>
      <w:r>
        <w:rPr>
          <w:rFonts w:ascii="宋体" w:hAnsi="宋体"/>
          <w:color w:val="000000"/>
          <w:sz w:val="24"/>
        </w:rPr>
        <w:t>SS</w:t>
      </w:r>
      <w:r>
        <w:rPr>
          <w:rFonts w:ascii="宋体" w:hAnsi="宋体" w:hint="eastAsia"/>
          <w:color w:val="000000"/>
          <w:sz w:val="24"/>
        </w:rPr>
        <w:t>，在</w:t>
      </w:r>
      <w:r>
        <w:rPr>
          <w:rFonts w:ascii="宋体" w:hAnsi="宋体"/>
          <w:color w:val="000000"/>
          <w:sz w:val="24"/>
        </w:rPr>
        <w:t>SS</w:t>
      </w:r>
      <w:r>
        <w:rPr>
          <w:rFonts w:ascii="宋体" w:hAnsi="宋体" w:hint="eastAsia"/>
          <w:color w:val="000000"/>
          <w:sz w:val="24"/>
        </w:rPr>
        <w:t>控制下向用户发送拨号音、振铃音、回铃音等各种音信号；</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应具有</w:t>
      </w:r>
      <w:r>
        <w:rPr>
          <w:rFonts w:ascii="宋体" w:hAnsi="宋体"/>
          <w:color w:val="000000"/>
          <w:sz w:val="24"/>
        </w:rPr>
        <w:t>DTMF</w:t>
      </w:r>
      <w:r>
        <w:rPr>
          <w:rFonts w:ascii="宋体" w:hAnsi="宋体" w:hint="eastAsia"/>
          <w:color w:val="000000"/>
          <w:sz w:val="24"/>
        </w:rPr>
        <w:t>监测和生成功能，当用户输入错误时能够及时提醒重新输入并能够清除错误输入；</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必须能够根据预设的可连接用户数，进行呼叫限制，防止忙时连接用户数过大，引起呼叫质量下降。</w:t>
      </w:r>
    </w:p>
    <w:p w:rsidR="002A7923" w:rsidRDefault="000305A4">
      <w:pPr>
        <w:numPr>
          <w:ilvl w:val="0"/>
          <w:numId w:val="24"/>
        </w:numPr>
        <w:adjustRightInd w:val="0"/>
        <w:snapToGrid w:val="0"/>
        <w:spacing w:line="360" w:lineRule="auto"/>
        <w:rPr>
          <w:color w:val="000000"/>
          <w:sz w:val="24"/>
        </w:rPr>
      </w:pPr>
      <w:r>
        <w:rPr>
          <w:rFonts w:hint="eastAsia"/>
          <w:color w:val="000000"/>
          <w:sz w:val="24"/>
        </w:rPr>
        <w:t>资源控制要求</w:t>
      </w:r>
    </w:p>
    <w:p w:rsidR="002A7923" w:rsidRDefault="000305A4">
      <w:pPr>
        <w:ind w:leftChars="450" w:left="945"/>
        <w:rPr>
          <w:sz w:val="24"/>
        </w:rPr>
      </w:pPr>
      <w:r>
        <w:rPr>
          <w:rFonts w:hint="eastAsia"/>
          <w:sz w:val="24"/>
        </w:rPr>
        <w:t>具有资源状态管理功能和资源分配功能。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必须具有动态向</w:t>
      </w:r>
      <w:r>
        <w:rPr>
          <w:rFonts w:ascii="宋体" w:hAnsi="宋体"/>
          <w:color w:val="000000"/>
          <w:sz w:val="24"/>
        </w:rPr>
        <w:t>SS</w:t>
      </w:r>
      <w:r>
        <w:rPr>
          <w:rFonts w:ascii="宋体" w:hAnsi="宋体" w:hint="eastAsia"/>
          <w:color w:val="000000"/>
          <w:sz w:val="24"/>
        </w:rPr>
        <w:t>报告其现有资源的忙闲情况，如：端口占用情况，业务接续、保持情况等；</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应能够支持对</w:t>
      </w:r>
      <w:r>
        <w:rPr>
          <w:rFonts w:ascii="宋体" w:hAnsi="宋体"/>
          <w:color w:val="000000"/>
          <w:sz w:val="24"/>
        </w:rPr>
        <w:t>TDM</w:t>
      </w:r>
      <w:r>
        <w:rPr>
          <w:rFonts w:ascii="宋体" w:hAnsi="宋体" w:hint="eastAsia"/>
          <w:color w:val="000000"/>
          <w:sz w:val="24"/>
        </w:rPr>
        <w:t>电路终结点的阻塞管理和释放；</w:t>
      </w:r>
    </w:p>
    <w:p w:rsidR="002A7923" w:rsidRDefault="000305A4">
      <w:pPr>
        <w:numPr>
          <w:ilvl w:val="0"/>
          <w:numId w:val="24"/>
        </w:numPr>
        <w:adjustRightInd w:val="0"/>
        <w:snapToGrid w:val="0"/>
        <w:spacing w:line="360" w:lineRule="auto"/>
        <w:rPr>
          <w:color w:val="000000"/>
          <w:sz w:val="24"/>
        </w:rPr>
      </w:pPr>
      <w:r>
        <w:rPr>
          <w:rFonts w:hint="eastAsia"/>
          <w:color w:val="000000"/>
          <w:sz w:val="24"/>
        </w:rPr>
        <w:t>控制和连通性要求</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应能检测到由于通信链路的故障</w:t>
      </w:r>
      <w:r>
        <w:rPr>
          <w:rFonts w:ascii="宋体" w:hAnsi="宋体"/>
          <w:color w:val="000000"/>
          <w:sz w:val="24"/>
        </w:rPr>
        <w:t>/</w:t>
      </w:r>
      <w:r>
        <w:rPr>
          <w:rFonts w:ascii="宋体" w:hAnsi="宋体" w:hint="eastAsia"/>
          <w:color w:val="000000"/>
          <w:sz w:val="24"/>
        </w:rPr>
        <w:t>拥塞或</w:t>
      </w:r>
      <w:r>
        <w:rPr>
          <w:rFonts w:ascii="宋体" w:hAnsi="宋体"/>
          <w:color w:val="000000"/>
          <w:sz w:val="24"/>
        </w:rPr>
        <w:t>语音接入软交换设备/SS</w:t>
      </w:r>
      <w:r>
        <w:rPr>
          <w:rFonts w:ascii="宋体" w:hAnsi="宋体" w:hint="eastAsia"/>
          <w:color w:val="000000"/>
          <w:sz w:val="24"/>
        </w:rPr>
        <w:t>的故障而造成的与</w:t>
      </w:r>
      <w:r>
        <w:rPr>
          <w:rFonts w:ascii="宋体" w:hAnsi="宋体"/>
          <w:color w:val="000000"/>
          <w:sz w:val="24"/>
        </w:rPr>
        <w:t>SS</w:t>
      </w:r>
      <w:r>
        <w:rPr>
          <w:rFonts w:ascii="宋体" w:hAnsi="宋体" w:hint="eastAsia"/>
          <w:color w:val="000000"/>
          <w:sz w:val="24"/>
        </w:rPr>
        <w:t>之间连接的中断，并应能在故障恢复或拥塞消除后恢复连接；</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lastRenderedPageBreak/>
        <w:t>在向主用</w:t>
      </w:r>
      <w:r>
        <w:rPr>
          <w:rFonts w:ascii="宋体" w:hAnsi="宋体"/>
          <w:color w:val="000000"/>
          <w:sz w:val="24"/>
        </w:rPr>
        <w:t>SS</w:t>
      </w:r>
      <w:r>
        <w:rPr>
          <w:rFonts w:ascii="宋体" w:hAnsi="宋体" w:hint="eastAsia"/>
          <w:color w:val="000000"/>
          <w:sz w:val="24"/>
        </w:rPr>
        <w:t>注册首次失败后</w:t>
      </w:r>
      <w:r>
        <w:rPr>
          <w:rFonts w:ascii="宋体" w:hAnsi="宋体"/>
          <w:color w:val="000000"/>
          <w:sz w:val="24"/>
        </w:rPr>
        <w:t>(</w:t>
      </w:r>
      <w:r>
        <w:rPr>
          <w:rFonts w:ascii="宋体" w:hAnsi="宋体" w:hint="eastAsia"/>
          <w:color w:val="000000"/>
          <w:sz w:val="24"/>
        </w:rPr>
        <w:t>应能够支持多次连续注册，其阈值应可调节</w:t>
      </w:r>
      <w:r>
        <w:rPr>
          <w:rFonts w:ascii="宋体" w:hAnsi="宋体"/>
          <w:color w:val="000000"/>
          <w:sz w:val="24"/>
        </w:rPr>
        <w:t>)</w:t>
      </w:r>
      <w:r>
        <w:rPr>
          <w:rFonts w:ascii="宋体" w:hAnsi="宋体" w:hint="eastAsia"/>
          <w:color w:val="000000"/>
          <w:sz w:val="24"/>
        </w:rPr>
        <w:t>，在</w:t>
      </w:r>
      <w:r>
        <w:rPr>
          <w:rFonts w:ascii="宋体" w:hAnsi="宋体"/>
          <w:color w:val="000000"/>
          <w:sz w:val="24"/>
        </w:rPr>
        <w:t>接入设备</w:t>
      </w:r>
      <w:r>
        <w:rPr>
          <w:rFonts w:ascii="宋体" w:hAnsi="宋体" w:hint="eastAsia"/>
          <w:color w:val="000000"/>
          <w:sz w:val="24"/>
        </w:rPr>
        <w:t>中可设置备份</w:t>
      </w:r>
      <w:r>
        <w:rPr>
          <w:rFonts w:ascii="宋体" w:hAnsi="宋体"/>
          <w:color w:val="000000"/>
          <w:sz w:val="24"/>
        </w:rPr>
        <w:t>SS</w:t>
      </w:r>
      <w:r>
        <w:rPr>
          <w:rFonts w:ascii="宋体" w:hAnsi="宋体" w:hint="eastAsia"/>
          <w:color w:val="000000"/>
          <w:sz w:val="24"/>
        </w:rPr>
        <w:t>列表，</w:t>
      </w:r>
      <w:r>
        <w:rPr>
          <w:rFonts w:ascii="宋体" w:hAnsi="宋体"/>
          <w:color w:val="000000"/>
          <w:sz w:val="24"/>
        </w:rPr>
        <w:t>接入设备</w:t>
      </w:r>
      <w:r>
        <w:rPr>
          <w:rFonts w:ascii="宋体" w:hAnsi="宋体" w:hint="eastAsia"/>
          <w:color w:val="000000"/>
          <w:sz w:val="24"/>
        </w:rPr>
        <w:t>再按照备份</w:t>
      </w:r>
      <w:r>
        <w:rPr>
          <w:rFonts w:ascii="宋体" w:hAnsi="宋体"/>
          <w:color w:val="000000"/>
          <w:sz w:val="24"/>
        </w:rPr>
        <w:t>SS</w:t>
      </w:r>
      <w:r>
        <w:rPr>
          <w:rFonts w:ascii="宋体" w:hAnsi="宋体" w:hint="eastAsia"/>
          <w:color w:val="000000"/>
          <w:sz w:val="24"/>
        </w:rPr>
        <w:t>列表向备份</w:t>
      </w:r>
      <w:r>
        <w:rPr>
          <w:rFonts w:ascii="宋体" w:hAnsi="宋体"/>
          <w:color w:val="000000"/>
          <w:sz w:val="24"/>
        </w:rPr>
        <w:t>SS</w:t>
      </w:r>
      <w:r>
        <w:rPr>
          <w:rFonts w:ascii="宋体" w:hAnsi="宋体" w:hint="eastAsia"/>
          <w:color w:val="000000"/>
          <w:sz w:val="24"/>
        </w:rPr>
        <w:t>进行注册，直到成功；</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在所有可用的</w:t>
      </w:r>
      <w:r>
        <w:rPr>
          <w:rFonts w:ascii="宋体" w:hAnsi="宋体"/>
          <w:color w:val="000000"/>
          <w:sz w:val="24"/>
        </w:rPr>
        <w:t>SS</w:t>
      </w:r>
      <w:r>
        <w:rPr>
          <w:rFonts w:ascii="宋体" w:hAnsi="宋体" w:hint="eastAsia"/>
          <w:color w:val="000000"/>
          <w:sz w:val="24"/>
        </w:rPr>
        <w:t>故障时，必须能够保持其当前连接媒体流的通信。</w:t>
      </w:r>
    </w:p>
    <w:p w:rsidR="002A7923" w:rsidRDefault="000305A4">
      <w:pPr>
        <w:numPr>
          <w:ilvl w:val="0"/>
          <w:numId w:val="24"/>
        </w:numPr>
        <w:adjustRightInd w:val="0"/>
        <w:snapToGrid w:val="0"/>
        <w:spacing w:line="360" w:lineRule="auto"/>
        <w:rPr>
          <w:color w:val="000000"/>
          <w:sz w:val="24"/>
        </w:rPr>
      </w:pPr>
      <w:r>
        <w:rPr>
          <w:rFonts w:hint="eastAsia"/>
          <w:color w:val="000000"/>
          <w:sz w:val="24"/>
        </w:rPr>
        <w:t>差错控制</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应能向</w:t>
      </w:r>
      <w:r>
        <w:rPr>
          <w:rFonts w:ascii="宋体" w:hAnsi="宋体"/>
          <w:color w:val="000000"/>
          <w:sz w:val="24"/>
        </w:rPr>
        <w:t>SS</w:t>
      </w:r>
      <w:r>
        <w:rPr>
          <w:rFonts w:ascii="宋体" w:hAnsi="宋体" w:hint="eastAsia"/>
          <w:color w:val="000000"/>
          <w:sz w:val="24"/>
        </w:rPr>
        <w:t>报告其底层连接的异常故障，如</w:t>
      </w:r>
      <w:r>
        <w:rPr>
          <w:rFonts w:ascii="宋体" w:hAnsi="宋体"/>
          <w:color w:val="000000"/>
          <w:sz w:val="24"/>
        </w:rPr>
        <w:t>TDM</w:t>
      </w:r>
      <w:r>
        <w:rPr>
          <w:rFonts w:ascii="宋体" w:hAnsi="宋体" w:hint="eastAsia"/>
          <w:color w:val="000000"/>
          <w:sz w:val="24"/>
        </w:rPr>
        <w:t>链路故障等；</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应能报告超出</w:t>
      </w:r>
      <w:r>
        <w:rPr>
          <w:rFonts w:ascii="宋体" w:hAnsi="宋体"/>
          <w:color w:val="000000"/>
          <w:sz w:val="24"/>
        </w:rPr>
        <w:t>QoS</w:t>
      </w:r>
      <w:r>
        <w:rPr>
          <w:rFonts w:ascii="宋体" w:hAnsi="宋体" w:hint="eastAsia"/>
          <w:color w:val="000000"/>
          <w:sz w:val="24"/>
        </w:rPr>
        <w:t>门限值的媒体流事件；</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具有</w:t>
      </w:r>
      <w:r>
        <w:rPr>
          <w:rFonts w:ascii="宋体" w:hAnsi="宋体"/>
          <w:color w:val="000000"/>
          <w:sz w:val="24"/>
        </w:rPr>
        <w:t>QoS</w:t>
      </w:r>
      <w:r>
        <w:rPr>
          <w:rFonts w:ascii="宋体" w:hAnsi="宋体" w:hint="eastAsia"/>
          <w:color w:val="000000"/>
          <w:sz w:val="24"/>
        </w:rPr>
        <w:t>管理机制。</w:t>
      </w:r>
    </w:p>
    <w:p w:rsidR="002A7923" w:rsidRDefault="000305A4">
      <w:pPr>
        <w:pStyle w:val="4"/>
        <w:rPr>
          <w:rFonts w:ascii="宋体" w:eastAsia="宋体" w:hAnsi="宋体"/>
          <w:b w:val="0"/>
          <w:sz w:val="24"/>
          <w:szCs w:val="24"/>
        </w:rPr>
      </w:pPr>
      <w:r>
        <w:rPr>
          <w:rFonts w:hint="eastAsia"/>
          <w:b w:val="0"/>
          <w:sz w:val="24"/>
          <w:szCs w:val="24"/>
        </w:rPr>
        <w:t>协议及信令处理功能</w:t>
      </w:r>
    </w:p>
    <w:p w:rsidR="002A7923" w:rsidRDefault="000305A4">
      <w:pPr>
        <w:numPr>
          <w:ilvl w:val="0"/>
          <w:numId w:val="25"/>
        </w:numPr>
        <w:adjustRightInd w:val="0"/>
        <w:snapToGrid w:val="0"/>
        <w:spacing w:line="360" w:lineRule="auto"/>
        <w:rPr>
          <w:color w:val="000000"/>
          <w:sz w:val="24"/>
        </w:rPr>
      </w:pPr>
      <w:r>
        <w:rPr>
          <w:rFonts w:hint="eastAsia"/>
          <w:color w:val="000000"/>
          <w:sz w:val="24"/>
        </w:rPr>
        <w:t>媒体网关控制协议：可采用</w:t>
      </w:r>
      <w:r>
        <w:rPr>
          <w:rFonts w:hint="eastAsia"/>
          <w:color w:val="000000"/>
          <w:sz w:val="24"/>
        </w:rPr>
        <w:t>H.248</w:t>
      </w:r>
      <w:r>
        <w:rPr>
          <w:rFonts w:hint="eastAsia"/>
          <w:color w:val="000000"/>
          <w:sz w:val="24"/>
        </w:rPr>
        <w:t>协议和</w:t>
      </w:r>
      <w:r>
        <w:rPr>
          <w:rFonts w:hint="eastAsia"/>
          <w:color w:val="000000"/>
          <w:sz w:val="24"/>
        </w:rPr>
        <w:t>MGCP</w:t>
      </w:r>
      <w:r>
        <w:rPr>
          <w:rFonts w:hint="eastAsia"/>
          <w:color w:val="000000"/>
          <w:sz w:val="24"/>
        </w:rPr>
        <w:t>协议</w:t>
      </w:r>
      <w:r>
        <w:rPr>
          <w:rFonts w:hint="eastAsia"/>
          <w:color w:val="000000"/>
          <w:sz w:val="24"/>
        </w:rPr>
        <w:t>(</w:t>
      </w:r>
      <w:r>
        <w:rPr>
          <w:rFonts w:hint="eastAsia"/>
          <w:color w:val="000000"/>
          <w:sz w:val="24"/>
        </w:rPr>
        <w:t>可选</w:t>
      </w:r>
      <w:r>
        <w:rPr>
          <w:rFonts w:hint="eastAsia"/>
          <w:color w:val="000000"/>
          <w:sz w:val="24"/>
        </w:rPr>
        <w:t>)</w:t>
      </w:r>
      <w:r>
        <w:rPr>
          <w:rFonts w:hint="eastAsia"/>
          <w:color w:val="000000"/>
          <w:sz w:val="24"/>
        </w:rPr>
        <w:t>。</w:t>
      </w:r>
    </w:p>
    <w:p w:rsidR="002A7923" w:rsidRDefault="000305A4">
      <w:pPr>
        <w:numPr>
          <w:ilvl w:val="0"/>
          <w:numId w:val="25"/>
        </w:numPr>
        <w:adjustRightInd w:val="0"/>
        <w:snapToGrid w:val="0"/>
        <w:spacing w:line="360" w:lineRule="auto"/>
        <w:rPr>
          <w:color w:val="000000"/>
          <w:sz w:val="24"/>
        </w:rPr>
      </w:pPr>
      <w:r>
        <w:rPr>
          <w:rFonts w:hint="eastAsia"/>
          <w:color w:val="000000"/>
          <w:sz w:val="24"/>
        </w:rPr>
        <w:t>网络协议：必须支持</w:t>
      </w:r>
      <w:r>
        <w:rPr>
          <w:rFonts w:hint="eastAsia"/>
          <w:color w:val="000000"/>
          <w:sz w:val="24"/>
        </w:rPr>
        <w:t>TCP/IP</w:t>
      </w:r>
      <w:r>
        <w:rPr>
          <w:rFonts w:hint="eastAsia"/>
          <w:color w:val="000000"/>
          <w:sz w:val="24"/>
        </w:rPr>
        <w:t>协议簇。</w:t>
      </w:r>
    </w:p>
    <w:p w:rsidR="002A7923" w:rsidRDefault="000305A4">
      <w:pPr>
        <w:numPr>
          <w:ilvl w:val="0"/>
          <w:numId w:val="25"/>
        </w:numPr>
        <w:adjustRightInd w:val="0"/>
        <w:snapToGrid w:val="0"/>
        <w:spacing w:line="360" w:lineRule="auto"/>
        <w:rPr>
          <w:color w:val="000000"/>
          <w:sz w:val="24"/>
        </w:rPr>
      </w:pPr>
      <w:r>
        <w:rPr>
          <w:rFonts w:hint="eastAsia"/>
          <w:color w:val="000000"/>
          <w:sz w:val="24"/>
        </w:rPr>
        <w:t>管理协议：必须支持</w:t>
      </w:r>
      <w:r>
        <w:rPr>
          <w:rFonts w:hint="eastAsia"/>
          <w:color w:val="000000"/>
          <w:sz w:val="24"/>
        </w:rPr>
        <w:t>Telnet</w:t>
      </w:r>
      <w:r>
        <w:rPr>
          <w:rFonts w:hint="eastAsia"/>
          <w:color w:val="000000"/>
          <w:sz w:val="24"/>
        </w:rPr>
        <w:t>协议及</w:t>
      </w:r>
      <w:r>
        <w:rPr>
          <w:rFonts w:hint="eastAsia"/>
          <w:color w:val="000000"/>
          <w:sz w:val="24"/>
        </w:rPr>
        <w:t>SNMP(</w:t>
      </w:r>
      <w:r>
        <w:rPr>
          <w:rFonts w:hint="eastAsia"/>
          <w:color w:val="000000"/>
          <w:sz w:val="24"/>
        </w:rPr>
        <w:t>至少支持</w:t>
      </w:r>
      <w:r>
        <w:rPr>
          <w:rFonts w:hint="eastAsia"/>
          <w:color w:val="000000"/>
          <w:sz w:val="24"/>
        </w:rPr>
        <w:t>V2</w:t>
      </w:r>
      <w:r>
        <w:rPr>
          <w:rFonts w:hint="eastAsia"/>
          <w:color w:val="000000"/>
          <w:sz w:val="24"/>
        </w:rPr>
        <w:t>版本</w:t>
      </w:r>
      <w:r>
        <w:rPr>
          <w:rFonts w:hint="eastAsia"/>
          <w:color w:val="000000"/>
          <w:sz w:val="24"/>
        </w:rPr>
        <w:t>)</w:t>
      </w:r>
      <w:r>
        <w:rPr>
          <w:rFonts w:hint="eastAsia"/>
          <w:color w:val="000000"/>
          <w:sz w:val="24"/>
        </w:rPr>
        <w:t>协议。</w:t>
      </w:r>
    </w:p>
    <w:p w:rsidR="002A7923" w:rsidRDefault="000305A4">
      <w:pPr>
        <w:numPr>
          <w:ilvl w:val="0"/>
          <w:numId w:val="25"/>
        </w:numPr>
        <w:adjustRightInd w:val="0"/>
        <w:snapToGrid w:val="0"/>
        <w:spacing w:line="360" w:lineRule="auto"/>
        <w:rPr>
          <w:color w:val="000000"/>
          <w:sz w:val="24"/>
        </w:rPr>
      </w:pPr>
      <w:r>
        <w:rPr>
          <w:rFonts w:hint="eastAsia"/>
          <w:color w:val="000000"/>
          <w:sz w:val="24"/>
        </w:rPr>
        <w:t>传真标准：必须支持</w:t>
      </w:r>
      <w:r>
        <w:rPr>
          <w:rFonts w:hint="eastAsia"/>
          <w:color w:val="000000"/>
          <w:sz w:val="24"/>
        </w:rPr>
        <w:t>T.38</w:t>
      </w:r>
      <w:r>
        <w:rPr>
          <w:rFonts w:hint="eastAsia"/>
          <w:color w:val="000000"/>
          <w:sz w:val="24"/>
        </w:rPr>
        <w:t>、</w:t>
      </w:r>
      <w:r>
        <w:rPr>
          <w:rFonts w:hint="eastAsia"/>
          <w:color w:val="000000"/>
          <w:sz w:val="24"/>
        </w:rPr>
        <w:t>T.30</w:t>
      </w:r>
      <w:r>
        <w:rPr>
          <w:rFonts w:hint="eastAsia"/>
          <w:color w:val="000000"/>
          <w:sz w:val="24"/>
        </w:rPr>
        <w:t>等标准。</w:t>
      </w:r>
    </w:p>
    <w:p w:rsidR="002A7923" w:rsidRDefault="000305A4">
      <w:pPr>
        <w:numPr>
          <w:ilvl w:val="0"/>
          <w:numId w:val="25"/>
        </w:numPr>
        <w:adjustRightInd w:val="0"/>
        <w:snapToGrid w:val="0"/>
        <w:spacing w:line="360" w:lineRule="auto"/>
        <w:rPr>
          <w:color w:val="000000"/>
          <w:sz w:val="24"/>
        </w:rPr>
      </w:pPr>
      <w:r>
        <w:rPr>
          <w:rFonts w:hint="eastAsia"/>
          <w:color w:val="000000"/>
          <w:sz w:val="24"/>
        </w:rPr>
        <w:t>语音编解码标准：支持</w:t>
      </w:r>
      <w:r>
        <w:rPr>
          <w:rFonts w:hint="eastAsia"/>
          <w:color w:val="000000"/>
          <w:sz w:val="24"/>
        </w:rPr>
        <w:t>G.711</w:t>
      </w:r>
      <w:r>
        <w:rPr>
          <w:rFonts w:hint="eastAsia"/>
          <w:color w:val="000000"/>
          <w:sz w:val="24"/>
        </w:rPr>
        <w:t>、</w:t>
      </w:r>
      <w:r>
        <w:rPr>
          <w:rFonts w:hint="eastAsia"/>
          <w:color w:val="000000"/>
          <w:sz w:val="24"/>
        </w:rPr>
        <w:t>G.729</w:t>
      </w:r>
      <w:r>
        <w:rPr>
          <w:rFonts w:hint="eastAsia"/>
          <w:color w:val="000000"/>
          <w:sz w:val="24"/>
        </w:rPr>
        <w:t>或</w:t>
      </w:r>
      <w:r>
        <w:rPr>
          <w:rFonts w:hint="eastAsia"/>
          <w:color w:val="000000"/>
          <w:sz w:val="24"/>
        </w:rPr>
        <w:t>G.723.1</w:t>
      </w:r>
      <w:r>
        <w:rPr>
          <w:rFonts w:hint="eastAsia"/>
          <w:color w:val="000000"/>
          <w:sz w:val="24"/>
        </w:rPr>
        <w:t>等几种编解码标准。</w:t>
      </w:r>
    </w:p>
    <w:p w:rsidR="002A7923" w:rsidRDefault="000305A4">
      <w:pPr>
        <w:pStyle w:val="4"/>
        <w:rPr>
          <w:b w:val="0"/>
          <w:sz w:val="24"/>
          <w:szCs w:val="24"/>
        </w:rPr>
      </w:pPr>
      <w:r>
        <w:rPr>
          <w:rFonts w:hint="eastAsia"/>
          <w:b w:val="0"/>
          <w:sz w:val="24"/>
          <w:szCs w:val="24"/>
        </w:rPr>
        <w:t>接口要求</w:t>
      </w:r>
    </w:p>
    <w:p w:rsidR="002A7923" w:rsidRDefault="000305A4">
      <w:pPr>
        <w:numPr>
          <w:ilvl w:val="0"/>
          <w:numId w:val="26"/>
        </w:numPr>
        <w:adjustRightInd w:val="0"/>
        <w:snapToGrid w:val="0"/>
        <w:spacing w:line="360" w:lineRule="auto"/>
        <w:rPr>
          <w:color w:val="000000"/>
          <w:sz w:val="24"/>
        </w:rPr>
      </w:pPr>
      <w:r>
        <w:rPr>
          <w:rFonts w:hint="eastAsia"/>
          <w:color w:val="000000"/>
          <w:sz w:val="24"/>
        </w:rPr>
        <w:t>用户接入层接口</w:t>
      </w:r>
    </w:p>
    <w:p w:rsidR="002A7923" w:rsidRDefault="000305A4">
      <w:pPr>
        <w:pStyle w:val="11"/>
        <w:numPr>
          <w:ilvl w:val="0"/>
          <w:numId w:val="22"/>
        </w:numPr>
        <w:spacing w:line="360" w:lineRule="auto"/>
        <w:ind w:left="1701" w:firstLineChars="0" w:hanging="720"/>
        <w:rPr>
          <w:rFonts w:ascii="宋体" w:hAnsi="宋体"/>
          <w:color w:val="000000"/>
          <w:sz w:val="24"/>
        </w:rPr>
      </w:pPr>
      <w:r>
        <w:rPr>
          <w:rFonts w:ascii="宋体" w:hAnsi="宋体" w:hint="eastAsia"/>
          <w:color w:val="000000"/>
          <w:sz w:val="24"/>
        </w:rPr>
        <w:t>模拟接口；</w:t>
      </w:r>
    </w:p>
    <w:p w:rsidR="002A7923" w:rsidRDefault="000305A4">
      <w:pPr>
        <w:pStyle w:val="11"/>
        <w:numPr>
          <w:ilvl w:val="0"/>
          <w:numId w:val="22"/>
        </w:numPr>
        <w:spacing w:line="360" w:lineRule="auto"/>
        <w:ind w:left="1701" w:firstLineChars="0" w:hanging="720"/>
        <w:rPr>
          <w:rFonts w:ascii="宋体" w:hAnsi="宋体"/>
          <w:color w:val="000000"/>
          <w:sz w:val="24"/>
        </w:rPr>
      </w:pPr>
      <w:r>
        <w:rPr>
          <w:rFonts w:ascii="宋体" w:hAnsi="宋体"/>
          <w:color w:val="000000"/>
          <w:sz w:val="24"/>
        </w:rPr>
        <w:t>xDSL</w:t>
      </w:r>
      <w:r>
        <w:rPr>
          <w:rFonts w:ascii="宋体" w:hAnsi="宋体" w:hint="eastAsia"/>
          <w:color w:val="000000"/>
          <w:sz w:val="24"/>
        </w:rPr>
        <w:t>接口；</w:t>
      </w:r>
    </w:p>
    <w:p w:rsidR="002A7923" w:rsidRDefault="000305A4">
      <w:pPr>
        <w:numPr>
          <w:ilvl w:val="0"/>
          <w:numId w:val="26"/>
        </w:numPr>
        <w:adjustRightInd w:val="0"/>
        <w:snapToGrid w:val="0"/>
        <w:spacing w:line="360" w:lineRule="auto"/>
        <w:rPr>
          <w:color w:val="000000"/>
          <w:sz w:val="24"/>
        </w:rPr>
      </w:pPr>
      <w:r>
        <w:rPr>
          <w:rFonts w:hint="eastAsia"/>
          <w:color w:val="000000"/>
          <w:sz w:val="24"/>
        </w:rPr>
        <w:t>管理接口</w:t>
      </w:r>
    </w:p>
    <w:p w:rsidR="002A7923" w:rsidRDefault="000305A4">
      <w:pPr>
        <w:pStyle w:val="11"/>
        <w:numPr>
          <w:ilvl w:val="0"/>
          <w:numId w:val="22"/>
        </w:numPr>
        <w:spacing w:line="360" w:lineRule="auto"/>
        <w:ind w:left="1701" w:firstLineChars="0" w:hanging="720"/>
        <w:rPr>
          <w:rFonts w:ascii="宋体" w:hAnsi="宋体"/>
          <w:color w:val="000000"/>
          <w:sz w:val="24"/>
        </w:rPr>
      </w:pPr>
      <w:r>
        <w:rPr>
          <w:rFonts w:ascii="宋体" w:hAnsi="宋体" w:hint="eastAsia"/>
          <w:color w:val="000000"/>
          <w:sz w:val="24"/>
        </w:rPr>
        <w:t>应能够同时支持本地终端接口和网管接口；</w:t>
      </w:r>
    </w:p>
    <w:p w:rsidR="002A7923" w:rsidRDefault="000305A4">
      <w:pPr>
        <w:pStyle w:val="11"/>
        <w:numPr>
          <w:ilvl w:val="0"/>
          <w:numId w:val="22"/>
        </w:numPr>
        <w:spacing w:line="360" w:lineRule="auto"/>
        <w:ind w:left="1701" w:firstLineChars="0" w:hanging="720"/>
        <w:rPr>
          <w:rFonts w:ascii="宋体" w:hAnsi="宋体"/>
          <w:color w:val="000000"/>
          <w:sz w:val="24"/>
        </w:rPr>
      </w:pPr>
      <w:r>
        <w:rPr>
          <w:rFonts w:ascii="宋体" w:hAnsi="宋体" w:hint="eastAsia"/>
          <w:color w:val="000000"/>
          <w:sz w:val="24"/>
        </w:rPr>
        <w:t>与网管系统接口采用</w:t>
      </w:r>
      <w:r>
        <w:rPr>
          <w:rFonts w:ascii="宋体" w:hAnsi="宋体"/>
          <w:color w:val="000000"/>
          <w:sz w:val="24"/>
        </w:rPr>
        <w:t>100M Base-T</w:t>
      </w:r>
      <w:r>
        <w:rPr>
          <w:rFonts w:ascii="宋体" w:hAnsi="宋体" w:hint="eastAsia"/>
          <w:color w:val="000000"/>
          <w:sz w:val="24"/>
        </w:rPr>
        <w:t>自适应接口；</w:t>
      </w:r>
    </w:p>
    <w:p w:rsidR="002A7923" w:rsidRDefault="000305A4">
      <w:pPr>
        <w:pStyle w:val="4"/>
        <w:rPr>
          <w:b w:val="0"/>
          <w:sz w:val="24"/>
          <w:szCs w:val="24"/>
        </w:rPr>
      </w:pPr>
      <w:r>
        <w:rPr>
          <w:rFonts w:hint="eastAsia"/>
          <w:b w:val="0"/>
          <w:sz w:val="24"/>
          <w:szCs w:val="24"/>
        </w:rPr>
        <w:t>同步要求</w:t>
      </w:r>
    </w:p>
    <w:p w:rsidR="002A7923" w:rsidRDefault="000305A4">
      <w:pPr>
        <w:ind w:firstLine="480"/>
        <w:rPr>
          <w:sz w:val="24"/>
        </w:rPr>
      </w:pPr>
      <w:r>
        <w:rPr>
          <w:rFonts w:hint="eastAsia"/>
          <w:sz w:val="24"/>
        </w:rPr>
        <w:t>包括时间同步和时钟同步。</w:t>
      </w:r>
    </w:p>
    <w:p w:rsidR="002A7923" w:rsidRDefault="000305A4">
      <w:pPr>
        <w:numPr>
          <w:ilvl w:val="0"/>
          <w:numId w:val="27"/>
        </w:numPr>
        <w:adjustRightInd w:val="0"/>
        <w:snapToGrid w:val="0"/>
        <w:spacing w:line="360" w:lineRule="auto"/>
        <w:rPr>
          <w:color w:val="000000"/>
          <w:sz w:val="24"/>
        </w:rPr>
      </w:pPr>
      <w:r>
        <w:rPr>
          <w:rFonts w:hint="eastAsia"/>
          <w:color w:val="000000"/>
          <w:sz w:val="24"/>
        </w:rPr>
        <w:t>时间同步</w:t>
      </w:r>
    </w:p>
    <w:p w:rsidR="002A7923" w:rsidRDefault="000305A4">
      <w:pPr>
        <w:ind w:leftChars="450" w:left="945"/>
        <w:rPr>
          <w:sz w:val="24"/>
        </w:rPr>
      </w:pPr>
      <w:r>
        <w:rPr>
          <w:rFonts w:hint="eastAsia"/>
          <w:sz w:val="24"/>
        </w:rPr>
        <w:t>网关设备应内置有时间服务器</w:t>
      </w:r>
      <w:r>
        <w:rPr>
          <w:rFonts w:hint="eastAsia"/>
          <w:sz w:val="24"/>
        </w:rPr>
        <w:t>(NTP)</w:t>
      </w:r>
      <w:r>
        <w:rPr>
          <w:rFonts w:hint="eastAsia"/>
          <w:sz w:val="24"/>
        </w:rPr>
        <w:t>客户端软件</w:t>
      </w:r>
      <w:r>
        <w:rPr>
          <w:rFonts w:hint="eastAsia"/>
          <w:sz w:val="24"/>
        </w:rPr>
        <w:t>,</w:t>
      </w:r>
      <w:r>
        <w:rPr>
          <w:rFonts w:hint="eastAsia"/>
          <w:sz w:val="24"/>
        </w:rPr>
        <w:t>同步于时间服务器</w:t>
      </w:r>
      <w:r>
        <w:rPr>
          <w:rFonts w:hint="eastAsia"/>
          <w:sz w:val="24"/>
        </w:rPr>
        <w:t>NTP</w:t>
      </w:r>
      <w:r>
        <w:rPr>
          <w:rFonts w:hint="eastAsia"/>
          <w:sz w:val="24"/>
        </w:rPr>
        <w:t>，并能够检验时间同步精度。</w:t>
      </w:r>
    </w:p>
    <w:p w:rsidR="002A7923" w:rsidRDefault="000305A4">
      <w:pPr>
        <w:numPr>
          <w:ilvl w:val="0"/>
          <w:numId w:val="27"/>
        </w:numPr>
        <w:adjustRightInd w:val="0"/>
        <w:snapToGrid w:val="0"/>
        <w:spacing w:line="360" w:lineRule="auto"/>
        <w:rPr>
          <w:color w:val="000000"/>
          <w:sz w:val="24"/>
        </w:rPr>
      </w:pPr>
      <w:r>
        <w:rPr>
          <w:rFonts w:hint="eastAsia"/>
          <w:color w:val="000000"/>
          <w:sz w:val="24"/>
        </w:rPr>
        <w:lastRenderedPageBreak/>
        <w:t>时钟同步</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网关设备应设置外定时源输入接口，从外部定时系统得同步信息；外定时输入接口可以是</w:t>
      </w:r>
      <w:r>
        <w:rPr>
          <w:rFonts w:ascii="宋体" w:hAnsi="宋体"/>
          <w:color w:val="000000"/>
          <w:sz w:val="24"/>
        </w:rPr>
        <w:t>2048kbit/s</w:t>
      </w:r>
      <w:r>
        <w:rPr>
          <w:rFonts w:ascii="宋体" w:hAnsi="宋体" w:hint="eastAsia"/>
          <w:color w:val="000000"/>
          <w:sz w:val="24"/>
        </w:rPr>
        <w:t>接口、或</w:t>
      </w:r>
      <w:r>
        <w:rPr>
          <w:rFonts w:ascii="宋体" w:hAnsi="宋体"/>
          <w:color w:val="000000"/>
          <w:sz w:val="24"/>
        </w:rPr>
        <w:t>2048kHz</w:t>
      </w:r>
      <w:r>
        <w:rPr>
          <w:rFonts w:ascii="宋体" w:hAnsi="宋体" w:hint="eastAsia"/>
          <w:color w:val="000000"/>
          <w:sz w:val="24"/>
        </w:rPr>
        <w:t>接口；同种类型的外定时输入接口必须能够至少提供</w:t>
      </w:r>
      <w:r>
        <w:rPr>
          <w:rFonts w:ascii="宋体" w:hAnsi="宋体"/>
          <w:color w:val="000000"/>
          <w:sz w:val="24"/>
        </w:rPr>
        <w:t>2</w:t>
      </w:r>
      <w:r>
        <w:rPr>
          <w:rFonts w:ascii="宋体" w:hAnsi="宋体" w:hint="eastAsia"/>
          <w:color w:val="000000"/>
          <w:sz w:val="24"/>
        </w:rPr>
        <w:t>个。</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内部时钟要求：网关必须具有内部时钟，必须具有快捕、跟踪、保持、自由运行</w:t>
      </w:r>
      <w:r>
        <w:rPr>
          <w:rFonts w:ascii="宋体" w:hAnsi="宋体"/>
          <w:color w:val="000000"/>
          <w:sz w:val="24"/>
        </w:rPr>
        <w:t>4</w:t>
      </w:r>
      <w:r>
        <w:rPr>
          <w:rFonts w:ascii="宋体" w:hAnsi="宋体" w:hint="eastAsia"/>
          <w:color w:val="000000"/>
          <w:sz w:val="24"/>
        </w:rPr>
        <w:t>种工作模式。内部时钟应至少采用三级时钟设备。</w:t>
      </w:r>
    </w:p>
    <w:p w:rsidR="002A7923" w:rsidRDefault="000305A4">
      <w:pPr>
        <w:pStyle w:val="4"/>
        <w:rPr>
          <w:b w:val="0"/>
          <w:sz w:val="24"/>
          <w:szCs w:val="24"/>
        </w:rPr>
      </w:pPr>
      <w:r>
        <w:rPr>
          <w:rFonts w:hint="eastAsia"/>
          <w:b w:val="0"/>
          <w:sz w:val="24"/>
          <w:szCs w:val="24"/>
        </w:rPr>
        <w:t>可用性和可靠性要求</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系统必须达到或超过</w:t>
      </w:r>
      <w:r>
        <w:rPr>
          <w:rFonts w:ascii="宋体" w:hAnsi="宋体"/>
          <w:color w:val="000000"/>
          <w:sz w:val="24"/>
        </w:rPr>
        <w:t>99.999%</w:t>
      </w:r>
      <w:r>
        <w:rPr>
          <w:rFonts w:ascii="宋体" w:hAnsi="宋体" w:hint="eastAsia"/>
          <w:color w:val="000000"/>
          <w:sz w:val="24"/>
        </w:rPr>
        <w:t>的可用性，系统的无故障工作时间</w:t>
      </w:r>
      <w:r>
        <w:rPr>
          <w:rFonts w:ascii="宋体" w:hAnsi="宋体"/>
          <w:color w:val="000000"/>
          <w:sz w:val="24"/>
        </w:rPr>
        <w:t>MTBF&gt;53</w:t>
      </w:r>
      <w:r>
        <w:rPr>
          <w:rFonts w:ascii="宋体" w:hAnsi="宋体" w:hint="eastAsia"/>
          <w:color w:val="000000"/>
          <w:sz w:val="24"/>
        </w:rPr>
        <w:t>年，断电重启恢复时间</w:t>
      </w:r>
      <w:r>
        <w:rPr>
          <w:rFonts w:ascii="宋体" w:hAnsi="宋体"/>
          <w:color w:val="000000"/>
          <w:sz w:val="24"/>
        </w:rPr>
        <w:t>&lt;5</w:t>
      </w:r>
      <w:r>
        <w:rPr>
          <w:rFonts w:ascii="宋体" w:hAnsi="宋体" w:hint="eastAsia"/>
          <w:color w:val="000000"/>
          <w:sz w:val="24"/>
        </w:rPr>
        <w:t>分钟，系统每年的故障时间</w:t>
      </w:r>
      <w:r>
        <w:rPr>
          <w:rFonts w:ascii="宋体" w:hAnsi="宋体"/>
          <w:color w:val="000000"/>
          <w:sz w:val="24"/>
        </w:rPr>
        <w:t>&lt;3</w:t>
      </w:r>
      <w:r>
        <w:rPr>
          <w:rFonts w:ascii="宋体" w:hAnsi="宋体" w:hint="eastAsia"/>
          <w:color w:val="000000"/>
          <w:sz w:val="24"/>
        </w:rPr>
        <w:t>分钟。请投标方说明设备的系统可用性、无故障连续工作时间</w:t>
      </w:r>
      <w:r>
        <w:rPr>
          <w:rFonts w:ascii="宋体" w:hAnsi="宋体"/>
          <w:color w:val="000000"/>
          <w:sz w:val="24"/>
        </w:rPr>
        <w:t>MTBF</w:t>
      </w:r>
      <w:r>
        <w:rPr>
          <w:rFonts w:ascii="宋体" w:hAnsi="宋体" w:hint="eastAsia"/>
          <w:color w:val="000000"/>
          <w:sz w:val="24"/>
        </w:rPr>
        <w:t>及故障恢复时间。</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设备应具有高可靠性和高</w:t>
      </w:r>
      <w:r w:rsidRPr="003F0192">
        <w:rPr>
          <w:rFonts w:ascii="宋体" w:hAnsi="宋体" w:hint="eastAsia"/>
          <w:sz w:val="24"/>
        </w:rPr>
        <w:t>稳定性，</w:t>
      </w:r>
      <w:r w:rsidR="004D445F" w:rsidRPr="003F0192">
        <w:rPr>
          <w:rFonts w:ascii="宋体" w:hAnsi="宋体" w:hint="eastAsia"/>
          <w:sz w:val="24"/>
        </w:rPr>
        <w:t>主控板、交换板、电源板等</w:t>
      </w:r>
      <w:r w:rsidR="004D445F">
        <w:rPr>
          <w:rFonts w:ascii="宋体" w:hAnsi="宋体" w:hint="eastAsia"/>
          <w:color w:val="000000"/>
          <w:sz w:val="24"/>
        </w:rPr>
        <w:t>部件</w:t>
      </w:r>
      <w:r>
        <w:rPr>
          <w:rFonts w:ascii="宋体" w:hAnsi="宋体" w:hint="eastAsia"/>
          <w:color w:val="000000"/>
          <w:sz w:val="24"/>
        </w:rPr>
        <w:t>，并且必须支持热插拔功能。在主备部件切换时，不应影响正常业务。</w:t>
      </w:r>
    </w:p>
    <w:p w:rsidR="002A7923" w:rsidRDefault="000305A4">
      <w:pPr>
        <w:pStyle w:val="3"/>
        <w:rPr>
          <w:szCs w:val="24"/>
        </w:rPr>
      </w:pPr>
      <w:bookmarkStart w:id="1580" w:name="_Toc194830663"/>
      <w:r>
        <w:rPr>
          <w:rFonts w:hint="eastAsia"/>
          <w:szCs w:val="24"/>
        </w:rPr>
        <w:t>环境适应性</w:t>
      </w:r>
    </w:p>
    <w:p w:rsidR="002A7923" w:rsidRDefault="000305A4">
      <w:pPr>
        <w:adjustRightInd w:val="0"/>
        <w:snapToGrid w:val="0"/>
        <w:spacing w:line="360" w:lineRule="auto"/>
        <w:ind w:firstLineChars="200" w:firstLine="480"/>
        <w:rPr>
          <w:rFonts w:cs="宋体"/>
          <w:sz w:val="24"/>
        </w:rPr>
      </w:pPr>
      <w:r>
        <w:rPr>
          <w:rFonts w:cs="宋体" w:hint="eastAsia"/>
          <w:sz w:val="24"/>
        </w:rPr>
        <w:t>设备要求适应以下环境条件工作与要求：</w:t>
      </w:r>
    </w:p>
    <w:p w:rsidR="002A7923" w:rsidRDefault="000305A4">
      <w:pPr>
        <w:adjustRightInd w:val="0"/>
        <w:snapToGrid w:val="0"/>
        <w:spacing w:line="360" w:lineRule="auto"/>
        <w:ind w:firstLineChars="200" w:firstLine="480"/>
        <w:rPr>
          <w:rFonts w:cs="宋体"/>
          <w:sz w:val="24"/>
        </w:rPr>
      </w:pPr>
      <w:r>
        <w:rPr>
          <w:rFonts w:cs="宋体" w:hint="eastAsia"/>
          <w:sz w:val="24"/>
        </w:rPr>
        <w:t>环境温度：</w:t>
      </w:r>
      <w:r>
        <w:rPr>
          <w:rFonts w:cs="宋体"/>
          <w:sz w:val="24"/>
        </w:rPr>
        <w:t>-5~45</w:t>
      </w:r>
      <w:r>
        <w:rPr>
          <w:rFonts w:ascii="宋体" w:hAnsi="宋体" w:cs="宋体" w:hint="eastAsia"/>
          <w:sz w:val="24"/>
        </w:rPr>
        <w:t>℃</w:t>
      </w:r>
    </w:p>
    <w:p w:rsidR="002A7923" w:rsidRDefault="000305A4">
      <w:pPr>
        <w:adjustRightInd w:val="0"/>
        <w:snapToGrid w:val="0"/>
        <w:spacing w:line="360" w:lineRule="auto"/>
        <w:ind w:firstLineChars="200" w:firstLine="480"/>
        <w:rPr>
          <w:rFonts w:cs="宋体"/>
          <w:sz w:val="24"/>
        </w:rPr>
      </w:pPr>
      <w:r>
        <w:rPr>
          <w:rFonts w:cs="宋体" w:hint="eastAsia"/>
          <w:sz w:val="24"/>
        </w:rPr>
        <w:t>环境湿度：</w:t>
      </w:r>
      <w:r>
        <w:rPr>
          <w:rFonts w:cs="宋体"/>
          <w:sz w:val="24"/>
        </w:rPr>
        <w:t>20%~85%</w:t>
      </w:r>
    </w:p>
    <w:p w:rsidR="002A7923" w:rsidRDefault="000305A4">
      <w:pPr>
        <w:adjustRightInd w:val="0"/>
        <w:snapToGrid w:val="0"/>
        <w:spacing w:line="360" w:lineRule="auto"/>
        <w:ind w:firstLineChars="200" w:firstLine="480"/>
        <w:rPr>
          <w:rFonts w:cs="宋体"/>
          <w:sz w:val="24"/>
        </w:rPr>
      </w:pPr>
      <w:r>
        <w:rPr>
          <w:rFonts w:cs="宋体" w:hint="eastAsia"/>
          <w:sz w:val="24"/>
        </w:rPr>
        <w:t>机房承重：</w:t>
      </w:r>
      <w:r>
        <w:rPr>
          <w:rFonts w:cs="宋体"/>
          <w:sz w:val="24"/>
        </w:rPr>
        <w:t>&lt;</w:t>
      </w:r>
      <w:r>
        <w:rPr>
          <w:rFonts w:cs="宋体" w:hint="eastAsia"/>
          <w:sz w:val="24"/>
        </w:rPr>
        <w:t>45</w:t>
      </w:r>
      <w:r>
        <w:rPr>
          <w:rFonts w:cs="宋体"/>
          <w:sz w:val="24"/>
        </w:rPr>
        <w:t>0kg/m</w:t>
      </w:r>
      <w:r>
        <w:rPr>
          <w:rFonts w:cs="宋体"/>
          <w:sz w:val="24"/>
          <w:vertAlign w:val="superscript"/>
        </w:rPr>
        <w:t>2</w:t>
      </w:r>
    </w:p>
    <w:p w:rsidR="002A7923" w:rsidRDefault="000305A4">
      <w:pPr>
        <w:adjustRightInd w:val="0"/>
        <w:snapToGrid w:val="0"/>
        <w:spacing w:line="360" w:lineRule="auto"/>
        <w:ind w:firstLineChars="200" w:firstLine="480"/>
        <w:rPr>
          <w:rFonts w:cs="宋体"/>
          <w:sz w:val="24"/>
        </w:rPr>
      </w:pPr>
      <w:r>
        <w:rPr>
          <w:rFonts w:cs="宋体" w:hint="eastAsia"/>
          <w:sz w:val="24"/>
        </w:rPr>
        <w:t>供电方式：采用</w:t>
      </w:r>
      <w:r>
        <w:rPr>
          <w:rFonts w:cs="宋体"/>
          <w:sz w:val="24"/>
        </w:rPr>
        <w:t>-48V</w:t>
      </w:r>
      <w:r>
        <w:rPr>
          <w:rFonts w:cs="宋体" w:hint="eastAsia"/>
          <w:sz w:val="24"/>
        </w:rPr>
        <w:t>直流通信电源供电，同时具备交流</w:t>
      </w:r>
      <w:r>
        <w:rPr>
          <w:rFonts w:cs="宋体"/>
          <w:sz w:val="24"/>
        </w:rPr>
        <w:t>220V</w:t>
      </w:r>
      <w:r>
        <w:rPr>
          <w:rFonts w:cs="宋体" w:hint="eastAsia"/>
          <w:sz w:val="24"/>
        </w:rPr>
        <w:t>接口。</w:t>
      </w:r>
    </w:p>
    <w:p w:rsidR="002A7923" w:rsidRDefault="000305A4">
      <w:pPr>
        <w:pStyle w:val="2"/>
        <w:rPr>
          <w:rFonts w:ascii="宋体" w:eastAsia="宋体" w:hAnsi="宋体"/>
          <w:sz w:val="24"/>
          <w:szCs w:val="24"/>
        </w:rPr>
      </w:pPr>
      <w:bookmarkStart w:id="1581" w:name="_Toc51850096"/>
      <w:r>
        <w:rPr>
          <w:rFonts w:ascii="宋体" w:eastAsia="宋体" w:hAnsi="宋体" w:hint="eastAsia"/>
          <w:sz w:val="24"/>
          <w:szCs w:val="24"/>
        </w:rPr>
        <w:t>综合接入设备(IAD)</w:t>
      </w:r>
      <w:bookmarkEnd w:id="1581"/>
    </w:p>
    <w:p w:rsidR="002A7923" w:rsidRDefault="000305A4">
      <w:pPr>
        <w:adjustRightInd w:val="0"/>
        <w:snapToGrid w:val="0"/>
        <w:spacing w:line="360" w:lineRule="auto"/>
        <w:ind w:firstLineChars="200" w:firstLine="480"/>
        <w:rPr>
          <w:rFonts w:cs="宋体"/>
          <w:sz w:val="24"/>
        </w:rPr>
      </w:pPr>
      <w:r>
        <w:rPr>
          <w:rFonts w:cs="宋体" w:hint="eastAsia"/>
          <w:sz w:val="24"/>
        </w:rPr>
        <w:t>临涣下属三十个站点中，各采用综合接入设备一套，</w:t>
      </w:r>
      <w:r>
        <w:rPr>
          <w:rFonts w:cs="宋体" w:hint="eastAsia"/>
          <w:sz w:val="24"/>
        </w:rPr>
        <w:t>26</w:t>
      </w:r>
      <w:r>
        <w:rPr>
          <w:rFonts w:cs="宋体" w:hint="eastAsia"/>
          <w:sz w:val="24"/>
        </w:rPr>
        <w:t>个站点各配置</w:t>
      </w:r>
      <w:r>
        <w:rPr>
          <w:rFonts w:cs="宋体" w:hint="eastAsia"/>
          <w:sz w:val="24"/>
        </w:rPr>
        <w:t>16</w:t>
      </w:r>
      <w:r>
        <w:rPr>
          <w:rFonts w:cs="宋体" w:hint="eastAsia"/>
          <w:sz w:val="24"/>
        </w:rPr>
        <w:t>用户综合接入设备，</w:t>
      </w:r>
      <w:r>
        <w:rPr>
          <w:rFonts w:cs="宋体" w:hint="eastAsia"/>
          <w:sz w:val="24"/>
        </w:rPr>
        <w:t>4</w:t>
      </w:r>
      <w:r>
        <w:rPr>
          <w:rFonts w:cs="宋体" w:hint="eastAsia"/>
          <w:sz w:val="24"/>
        </w:rPr>
        <w:t>个站点各配置</w:t>
      </w:r>
      <w:r>
        <w:rPr>
          <w:rFonts w:cs="宋体" w:hint="eastAsia"/>
          <w:sz w:val="24"/>
        </w:rPr>
        <w:t>32</w:t>
      </w:r>
      <w:r>
        <w:rPr>
          <w:rFonts w:cs="宋体" w:hint="eastAsia"/>
          <w:sz w:val="24"/>
        </w:rPr>
        <w:t>用户综合接入设备。总共配置开通</w:t>
      </w:r>
      <w:r>
        <w:rPr>
          <w:rFonts w:cs="宋体" w:hint="eastAsia"/>
          <w:sz w:val="24"/>
        </w:rPr>
        <w:t>400</w:t>
      </w:r>
      <w:r>
        <w:rPr>
          <w:rFonts w:cs="宋体" w:hint="eastAsia"/>
          <w:sz w:val="24"/>
        </w:rPr>
        <w:t>用户，各站点开通用户数根据实际使用情况定。</w:t>
      </w:r>
    </w:p>
    <w:p w:rsidR="002A7923" w:rsidRDefault="000305A4">
      <w:pPr>
        <w:pStyle w:val="3"/>
        <w:rPr>
          <w:color w:val="000000"/>
          <w:szCs w:val="24"/>
        </w:rPr>
      </w:pPr>
      <w:r>
        <w:rPr>
          <w:rFonts w:hint="eastAsia"/>
          <w:color w:val="000000"/>
          <w:szCs w:val="24"/>
        </w:rPr>
        <w:t>IAD</w:t>
      </w:r>
      <w:r>
        <w:rPr>
          <w:rFonts w:hint="eastAsia"/>
          <w:color w:val="000000"/>
          <w:szCs w:val="24"/>
        </w:rPr>
        <w:t>总体要求</w:t>
      </w:r>
    </w:p>
    <w:p w:rsidR="002A7923" w:rsidRDefault="000305A4">
      <w:pPr>
        <w:numPr>
          <w:ilvl w:val="0"/>
          <w:numId w:val="28"/>
        </w:numPr>
        <w:adjustRightInd w:val="0"/>
        <w:snapToGrid w:val="0"/>
        <w:spacing w:line="360" w:lineRule="auto"/>
        <w:rPr>
          <w:color w:val="000000"/>
          <w:sz w:val="24"/>
        </w:rPr>
      </w:pPr>
      <w:r>
        <w:rPr>
          <w:rFonts w:hint="eastAsia"/>
          <w:color w:val="000000"/>
          <w:sz w:val="24"/>
        </w:rPr>
        <w:t>IAD</w:t>
      </w:r>
      <w:r>
        <w:rPr>
          <w:rFonts w:hint="eastAsia"/>
          <w:color w:val="000000"/>
          <w:sz w:val="24"/>
        </w:rPr>
        <w:t>应支持本地自交换，即当不注册服务器或与服务器失去联系时，同一个语音网关下面的用户仍然可以互拨。对于与服务器失去联系的</w:t>
      </w:r>
      <w:r>
        <w:rPr>
          <w:rFonts w:hint="eastAsia"/>
          <w:color w:val="000000"/>
          <w:sz w:val="24"/>
        </w:rPr>
        <w:lastRenderedPageBreak/>
        <w:t>情况，应支持自动重注册功能。</w:t>
      </w:r>
    </w:p>
    <w:p w:rsidR="002A7923" w:rsidRDefault="000305A4">
      <w:pPr>
        <w:numPr>
          <w:ilvl w:val="0"/>
          <w:numId w:val="28"/>
        </w:numPr>
        <w:adjustRightInd w:val="0"/>
        <w:snapToGrid w:val="0"/>
        <w:spacing w:line="360" w:lineRule="auto"/>
        <w:rPr>
          <w:color w:val="000000"/>
          <w:sz w:val="24"/>
        </w:rPr>
      </w:pPr>
      <w:r>
        <w:rPr>
          <w:rFonts w:hint="eastAsia"/>
          <w:color w:val="000000"/>
          <w:sz w:val="24"/>
        </w:rPr>
        <w:t>IAD</w:t>
      </w:r>
      <w:r>
        <w:rPr>
          <w:rFonts w:hint="eastAsia"/>
          <w:color w:val="000000"/>
          <w:sz w:val="24"/>
        </w:rPr>
        <w:t>应支持通过静态</w:t>
      </w:r>
      <w:r>
        <w:rPr>
          <w:rFonts w:hint="eastAsia"/>
          <w:color w:val="000000"/>
          <w:sz w:val="24"/>
        </w:rPr>
        <w:t>IP</w:t>
      </w:r>
      <w:r>
        <w:rPr>
          <w:rFonts w:hint="eastAsia"/>
          <w:color w:val="000000"/>
          <w:sz w:val="24"/>
        </w:rPr>
        <w:t>，</w:t>
      </w:r>
      <w:r>
        <w:rPr>
          <w:rFonts w:hint="eastAsia"/>
          <w:color w:val="000000"/>
          <w:sz w:val="24"/>
        </w:rPr>
        <w:t>DHCP</w:t>
      </w:r>
      <w:r>
        <w:rPr>
          <w:rFonts w:hint="eastAsia"/>
          <w:color w:val="000000"/>
          <w:sz w:val="24"/>
        </w:rPr>
        <w:t>，</w:t>
      </w:r>
      <w:r>
        <w:rPr>
          <w:rFonts w:hint="eastAsia"/>
          <w:color w:val="000000"/>
          <w:sz w:val="24"/>
        </w:rPr>
        <w:t>PPPOE</w:t>
      </w:r>
      <w:r>
        <w:rPr>
          <w:rFonts w:hint="eastAsia"/>
          <w:color w:val="000000"/>
          <w:sz w:val="24"/>
        </w:rPr>
        <w:t>等方式获取</w:t>
      </w:r>
      <w:r>
        <w:rPr>
          <w:rFonts w:hint="eastAsia"/>
          <w:color w:val="000000"/>
          <w:sz w:val="24"/>
        </w:rPr>
        <w:t>IP</w:t>
      </w:r>
      <w:r>
        <w:rPr>
          <w:rFonts w:hint="eastAsia"/>
          <w:color w:val="000000"/>
          <w:sz w:val="24"/>
        </w:rPr>
        <w:t>地址。</w:t>
      </w:r>
    </w:p>
    <w:p w:rsidR="002A7923" w:rsidRDefault="000305A4">
      <w:pPr>
        <w:pStyle w:val="3"/>
        <w:rPr>
          <w:color w:val="000000"/>
          <w:szCs w:val="24"/>
        </w:rPr>
      </w:pPr>
      <w:r>
        <w:rPr>
          <w:rFonts w:hint="eastAsia"/>
          <w:color w:val="000000"/>
          <w:szCs w:val="24"/>
        </w:rPr>
        <w:t>IAD</w:t>
      </w:r>
      <w:r>
        <w:rPr>
          <w:rFonts w:hint="eastAsia"/>
          <w:color w:val="000000"/>
          <w:szCs w:val="24"/>
        </w:rPr>
        <w:t>技术要求</w:t>
      </w:r>
    </w:p>
    <w:p w:rsidR="002A7923" w:rsidRDefault="000305A4">
      <w:pPr>
        <w:adjustRightInd w:val="0"/>
        <w:snapToGrid w:val="0"/>
        <w:spacing w:line="360" w:lineRule="auto"/>
        <w:ind w:firstLineChars="200" w:firstLine="480"/>
        <w:rPr>
          <w:sz w:val="24"/>
        </w:rPr>
      </w:pPr>
      <w:r>
        <w:rPr>
          <w:rFonts w:hint="eastAsia"/>
          <w:sz w:val="24"/>
        </w:rPr>
        <w:t>本文件是对在</w:t>
      </w:r>
      <w:r>
        <w:rPr>
          <w:rFonts w:hint="eastAsia"/>
          <w:sz w:val="24"/>
        </w:rPr>
        <w:t>SS</w:t>
      </w:r>
      <w:r>
        <w:rPr>
          <w:rFonts w:hint="eastAsia"/>
          <w:sz w:val="24"/>
        </w:rPr>
        <w:t>控制下、基于</w:t>
      </w:r>
      <w:r>
        <w:rPr>
          <w:rFonts w:hint="eastAsia"/>
          <w:sz w:val="24"/>
        </w:rPr>
        <w:t>IP</w:t>
      </w:r>
      <w:r>
        <w:rPr>
          <w:rFonts w:hint="eastAsia"/>
          <w:sz w:val="24"/>
        </w:rPr>
        <w:t>承载和封装方式的</w:t>
      </w:r>
      <w:r>
        <w:rPr>
          <w:rFonts w:hint="eastAsia"/>
          <w:sz w:val="24"/>
        </w:rPr>
        <w:t>IAD</w:t>
      </w:r>
      <w:r>
        <w:rPr>
          <w:rFonts w:hint="eastAsia"/>
          <w:sz w:val="24"/>
        </w:rPr>
        <w:t>设备技术规范，要求投标方针对其主要</w:t>
      </w:r>
      <w:r>
        <w:rPr>
          <w:rFonts w:hint="eastAsia"/>
          <w:sz w:val="24"/>
        </w:rPr>
        <w:t>IAD</w:t>
      </w:r>
      <w:r>
        <w:rPr>
          <w:rFonts w:hint="eastAsia"/>
          <w:sz w:val="24"/>
        </w:rPr>
        <w:t>产品进行详细应答和说明。</w:t>
      </w:r>
    </w:p>
    <w:p w:rsidR="002A7923" w:rsidRDefault="000305A4">
      <w:pPr>
        <w:pStyle w:val="4"/>
        <w:rPr>
          <w:rFonts w:ascii="宋体" w:eastAsia="宋体" w:hAnsi="宋体"/>
          <w:sz w:val="24"/>
          <w:szCs w:val="24"/>
        </w:rPr>
      </w:pPr>
      <w:r>
        <w:rPr>
          <w:rFonts w:ascii="宋体" w:eastAsia="宋体" w:hAnsi="宋体" w:hint="eastAsia"/>
          <w:sz w:val="24"/>
          <w:szCs w:val="24"/>
        </w:rPr>
        <w:t>功能要求</w:t>
      </w:r>
    </w:p>
    <w:p w:rsidR="002A7923" w:rsidRDefault="000305A4">
      <w:pPr>
        <w:numPr>
          <w:ilvl w:val="0"/>
          <w:numId w:val="29"/>
        </w:numPr>
        <w:adjustRightInd w:val="0"/>
        <w:snapToGrid w:val="0"/>
        <w:spacing w:line="360" w:lineRule="auto"/>
        <w:rPr>
          <w:color w:val="000000"/>
          <w:sz w:val="24"/>
        </w:rPr>
      </w:pPr>
      <w:r>
        <w:rPr>
          <w:rFonts w:hint="eastAsia"/>
          <w:color w:val="000000"/>
          <w:sz w:val="24"/>
        </w:rPr>
        <w:t>呼叫处理功能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具有</w:t>
      </w:r>
      <w:r>
        <w:rPr>
          <w:rFonts w:ascii="宋体" w:hAnsi="宋体"/>
          <w:color w:val="000000"/>
          <w:sz w:val="24"/>
        </w:rPr>
        <w:t>DTMF</w:t>
      </w:r>
      <w:r>
        <w:rPr>
          <w:rFonts w:ascii="宋体" w:hAnsi="宋体" w:hint="eastAsia"/>
          <w:color w:val="000000"/>
          <w:sz w:val="24"/>
        </w:rPr>
        <w:t>检测、生成及传送功能。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IAD</w:t>
      </w:r>
      <w:r>
        <w:rPr>
          <w:rFonts w:ascii="宋体" w:hAnsi="宋体" w:hint="eastAsia"/>
          <w:color w:val="000000"/>
          <w:sz w:val="24"/>
        </w:rPr>
        <w:t>必须具有来电显示功能。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IAD</w:t>
      </w:r>
      <w:r>
        <w:rPr>
          <w:rFonts w:ascii="宋体" w:hAnsi="宋体" w:hint="eastAsia"/>
          <w:color w:val="000000"/>
          <w:sz w:val="24"/>
        </w:rPr>
        <w:t>应能够根据</w:t>
      </w:r>
      <w:r>
        <w:rPr>
          <w:rFonts w:ascii="宋体" w:hAnsi="宋体"/>
          <w:color w:val="000000"/>
          <w:sz w:val="24"/>
        </w:rPr>
        <w:t>SS</w:t>
      </w:r>
      <w:r>
        <w:rPr>
          <w:rFonts w:ascii="宋体" w:hAnsi="宋体" w:hint="eastAsia"/>
          <w:color w:val="000000"/>
          <w:sz w:val="24"/>
        </w:rPr>
        <w:t>下达的相关呼叫控制命令进行相应的操作。</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IAD</w:t>
      </w:r>
      <w:r>
        <w:rPr>
          <w:rFonts w:ascii="宋体" w:hAnsi="宋体" w:hint="eastAsia"/>
          <w:color w:val="000000"/>
          <w:sz w:val="24"/>
        </w:rPr>
        <w:t>应具有极性反转功能。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IAD</w:t>
      </w:r>
      <w:r>
        <w:rPr>
          <w:rFonts w:ascii="宋体" w:hAnsi="宋体" w:hint="eastAsia"/>
          <w:color w:val="000000"/>
          <w:sz w:val="24"/>
        </w:rPr>
        <w:t>必须具有主动上报网管故障出错事件报告，请投标方详细说明其</w:t>
      </w:r>
      <w:r>
        <w:rPr>
          <w:rFonts w:ascii="宋体" w:hAnsi="宋体"/>
          <w:color w:val="000000"/>
          <w:sz w:val="24"/>
        </w:rPr>
        <w:t>IAD</w:t>
      </w:r>
      <w:r>
        <w:rPr>
          <w:rFonts w:ascii="宋体" w:hAnsi="宋体" w:hint="eastAsia"/>
          <w:color w:val="000000"/>
          <w:sz w:val="24"/>
        </w:rPr>
        <w:t>所能够上报的种类。至少应能报告超出</w:t>
      </w:r>
      <w:r>
        <w:rPr>
          <w:rFonts w:ascii="宋体" w:hAnsi="宋体"/>
          <w:color w:val="000000"/>
          <w:sz w:val="24"/>
        </w:rPr>
        <w:t>QoS</w:t>
      </w:r>
      <w:r>
        <w:rPr>
          <w:rFonts w:ascii="宋体" w:hAnsi="宋体" w:hint="eastAsia"/>
          <w:color w:val="000000"/>
          <w:sz w:val="24"/>
        </w:rPr>
        <w:t>门限值的媒体流事件。</w:t>
      </w:r>
    </w:p>
    <w:p w:rsidR="002A7923" w:rsidRDefault="000305A4">
      <w:pPr>
        <w:numPr>
          <w:ilvl w:val="0"/>
          <w:numId w:val="29"/>
        </w:numPr>
        <w:adjustRightInd w:val="0"/>
        <w:snapToGrid w:val="0"/>
        <w:spacing w:line="360" w:lineRule="auto"/>
        <w:rPr>
          <w:color w:val="000000"/>
          <w:sz w:val="24"/>
        </w:rPr>
      </w:pPr>
      <w:r>
        <w:rPr>
          <w:rFonts w:hint="eastAsia"/>
          <w:color w:val="000000"/>
          <w:sz w:val="24"/>
        </w:rPr>
        <w:t>协议及标准处理功能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媒体网关控制协议：IAD应采用SIP（IETF RFC3261~3265）协议。</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媒体传输协议：</w:t>
      </w:r>
      <w:bookmarkStart w:id="1582" w:name="_Toc270692712"/>
      <w:r>
        <w:rPr>
          <w:rFonts w:ascii="宋体" w:hAnsi="宋体" w:hint="eastAsia"/>
          <w:color w:val="000000"/>
          <w:sz w:val="24"/>
        </w:rPr>
        <w:t>RTP</w:t>
      </w:r>
      <w:r>
        <w:rPr>
          <w:rFonts w:ascii="宋体" w:hAnsi="宋体"/>
          <w:color w:val="000000"/>
          <w:sz w:val="24"/>
        </w:rPr>
        <w:t xml:space="preserve"> /RTCP</w:t>
      </w:r>
      <w:bookmarkEnd w:id="1582"/>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简单网络时间协议</w:t>
      </w:r>
      <w:r>
        <w:rPr>
          <w:rFonts w:ascii="宋体" w:hAnsi="宋体" w:hint="eastAsia"/>
          <w:color w:val="000000"/>
          <w:sz w:val="24"/>
        </w:rPr>
        <w:t>：SNTP</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Internet控制报文协议:IMCP</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地址解析协议</w:t>
      </w:r>
      <w:r>
        <w:rPr>
          <w:rFonts w:ascii="宋体" w:hAnsi="宋体" w:hint="eastAsia"/>
          <w:color w:val="000000"/>
          <w:sz w:val="24"/>
        </w:rPr>
        <w:t>：</w:t>
      </w:r>
      <w:r>
        <w:rPr>
          <w:rFonts w:ascii="宋体" w:hAnsi="宋体"/>
          <w:color w:val="000000"/>
          <w:sz w:val="24"/>
        </w:rPr>
        <w:t>ARP/RARP</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文件传输协议：</w:t>
      </w:r>
      <w:r>
        <w:rPr>
          <w:rFonts w:ascii="宋体" w:hAnsi="宋体"/>
          <w:color w:val="000000"/>
          <w:sz w:val="24"/>
        </w:rPr>
        <w:t>FTP/TFTP</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网络协议：</w:t>
      </w:r>
      <w:r>
        <w:rPr>
          <w:rFonts w:ascii="宋体" w:hAnsi="宋体"/>
          <w:color w:val="000000"/>
          <w:sz w:val="24"/>
        </w:rPr>
        <w:t>TCP/IP</w:t>
      </w:r>
      <w:r>
        <w:rPr>
          <w:rFonts w:ascii="宋体" w:hAnsi="宋体" w:hint="eastAsia"/>
          <w:color w:val="000000"/>
          <w:sz w:val="24"/>
        </w:rPr>
        <w:t>协议簇。</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管理协议：</w:t>
      </w:r>
      <w:r>
        <w:rPr>
          <w:rFonts w:ascii="宋体" w:hAnsi="宋体"/>
          <w:color w:val="000000"/>
          <w:sz w:val="24"/>
        </w:rPr>
        <w:t>Telnet</w:t>
      </w:r>
      <w:r>
        <w:rPr>
          <w:rFonts w:ascii="宋体" w:hAnsi="宋体" w:hint="eastAsia"/>
          <w:color w:val="000000"/>
          <w:sz w:val="24"/>
        </w:rPr>
        <w:t>协议，</w:t>
      </w:r>
      <w:r>
        <w:rPr>
          <w:rFonts w:ascii="宋体" w:hAnsi="宋体"/>
          <w:color w:val="000000"/>
          <w:sz w:val="24"/>
        </w:rPr>
        <w:t>SNMP(</w:t>
      </w:r>
      <w:r>
        <w:rPr>
          <w:rFonts w:ascii="宋体" w:hAnsi="宋体" w:hint="eastAsia"/>
          <w:color w:val="000000"/>
          <w:sz w:val="24"/>
        </w:rPr>
        <w:t>至少支持版本</w:t>
      </w:r>
      <w:r>
        <w:rPr>
          <w:rFonts w:ascii="宋体" w:hAnsi="宋体"/>
          <w:color w:val="000000"/>
          <w:sz w:val="24"/>
        </w:rPr>
        <w:t>2)</w:t>
      </w:r>
      <w:r>
        <w:rPr>
          <w:rFonts w:ascii="宋体" w:hAnsi="宋体" w:hint="eastAsia"/>
          <w:color w:val="000000"/>
          <w:sz w:val="24"/>
        </w:rPr>
        <w:t>协议。</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传真标准：</w:t>
      </w:r>
      <w:r>
        <w:rPr>
          <w:rFonts w:ascii="宋体" w:hAnsi="宋体"/>
          <w:color w:val="000000"/>
          <w:sz w:val="24"/>
        </w:rPr>
        <w:t>T.30</w:t>
      </w:r>
      <w:r>
        <w:rPr>
          <w:rFonts w:ascii="宋体" w:hAnsi="宋体" w:hint="eastAsia"/>
          <w:color w:val="000000"/>
          <w:sz w:val="24"/>
        </w:rPr>
        <w:t>标准及</w:t>
      </w:r>
      <w:r>
        <w:rPr>
          <w:rFonts w:ascii="宋体" w:hAnsi="宋体"/>
          <w:color w:val="000000"/>
          <w:sz w:val="24"/>
        </w:rPr>
        <w:t>T.38</w:t>
      </w:r>
      <w:r>
        <w:rPr>
          <w:rFonts w:ascii="宋体" w:hAnsi="宋体" w:hint="eastAsia"/>
          <w:color w:val="000000"/>
          <w:sz w:val="24"/>
        </w:rPr>
        <w:t>标准。</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地址解析：域名服务。</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语音编解码标准：</w:t>
      </w:r>
      <w:r>
        <w:rPr>
          <w:rFonts w:ascii="宋体" w:hAnsi="宋体"/>
          <w:color w:val="000000"/>
          <w:sz w:val="24"/>
        </w:rPr>
        <w:t>G.711</w:t>
      </w:r>
      <w:r>
        <w:rPr>
          <w:rFonts w:ascii="宋体" w:hAnsi="宋体" w:hint="eastAsia"/>
          <w:color w:val="000000"/>
          <w:sz w:val="24"/>
        </w:rPr>
        <w:t>、</w:t>
      </w:r>
      <w:r>
        <w:rPr>
          <w:rFonts w:ascii="宋体" w:hAnsi="宋体"/>
          <w:color w:val="000000"/>
          <w:sz w:val="24"/>
        </w:rPr>
        <w:t>G.729</w:t>
      </w:r>
      <w:r>
        <w:rPr>
          <w:rFonts w:ascii="宋体" w:hAnsi="宋体" w:hint="eastAsia"/>
          <w:color w:val="000000"/>
          <w:sz w:val="24"/>
        </w:rPr>
        <w:t>等编解码标准。</w:t>
      </w:r>
    </w:p>
    <w:p w:rsidR="002A7923" w:rsidRDefault="000305A4">
      <w:pPr>
        <w:numPr>
          <w:ilvl w:val="0"/>
          <w:numId w:val="29"/>
        </w:numPr>
        <w:adjustRightInd w:val="0"/>
        <w:snapToGrid w:val="0"/>
        <w:spacing w:line="360" w:lineRule="auto"/>
        <w:rPr>
          <w:color w:val="000000"/>
          <w:sz w:val="24"/>
        </w:rPr>
      </w:pPr>
      <w:r>
        <w:rPr>
          <w:rFonts w:hint="eastAsia"/>
          <w:color w:val="000000"/>
          <w:sz w:val="24"/>
        </w:rPr>
        <w:t>媒体控制功能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IAD</w:t>
      </w:r>
      <w:r>
        <w:rPr>
          <w:rFonts w:ascii="宋体" w:hAnsi="宋体" w:hint="eastAsia"/>
          <w:color w:val="000000"/>
          <w:sz w:val="24"/>
        </w:rPr>
        <w:t>应能够接受并按照</w:t>
      </w:r>
      <w:r>
        <w:rPr>
          <w:rFonts w:ascii="宋体" w:hAnsi="宋体"/>
          <w:color w:val="000000"/>
          <w:sz w:val="24"/>
        </w:rPr>
        <w:t>SS</w:t>
      </w:r>
      <w:r>
        <w:rPr>
          <w:rFonts w:ascii="宋体" w:hAnsi="宋体" w:hint="eastAsia"/>
          <w:color w:val="000000"/>
          <w:sz w:val="24"/>
        </w:rPr>
        <w:t>的命令回送其资源状态信息，使其资</w:t>
      </w:r>
      <w:r>
        <w:rPr>
          <w:rFonts w:ascii="宋体" w:hAnsi="宋体" w:hint="eastAsia"/>
          <w:color w:val="000000"/>
          <w:sz w:val="24"/>
        </w:rPr>
        <w:lastRenderedPageBreak/>
        <w:t>源状态与自身实际情况保持同步。</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IAD</w:t>
      </w:r>
      <w:r>
        <w:rPr>
          <w:rFonts w:ascii="宋体" w:hAnsi="宋体" w:hint="eastAsia"/>
          <w:color w:val="000000"/>
          <w:sz w:val="24"/>
        </w:rPr>
        <w:t>应能够采用一定的动态机制来缓解拥塞、提高接通率。请投标方详细描述其实现机制及采用的协议或标准。</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IAD应该具备流量控制功能，以防带宽被PC大量占用，导致语音通话质量下降。</w:t>
      </w:r>
    </w:p>
    <w:p w:rsidR="002A7923" w:rsidRDefault="000305A4">
      <w:pPr>
        <w:numPr>
          <w:ilvl w:val="0"/>
          <w:numId w:val="29"/>
        </w:numPr>
        <w:adjustRightInd w:val="0"/>
        <w:snapToGrid w:val="0"/>
        <w:spacing w:line="360" w:lineRule="auto"/>
        <w:rPr>
          <w:color w:val="000000"/>
          <w:sz w:val="24"/>
        </w:rPr>
      </w:pPr>
      <w:r>
        <w:rPr>
          <w:rFonts w:hint="eastAsia"/>
          <w:color w:val="000000"/>
          <w:sz w:val="24"/>
        </w:rPr>
        <w:t>语音处理功能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IAD</w:t>
      </w:r>
      <w:r>
        <w:rPr>
          <w:rFonts w:ascii="宋体" w:hAnsi="宋体" w:hint="eastAsia"/>
          <w:color w:val="000000"/>
          <w:sz w:val="24"/>
        </w:rPr>
        <w:t>必须具有回声抑制功能，即支持</w:t>
      </w:r>
      <w:r>
        <w:rPr>
          <w:rFonts w:ascii="宋体" w:hAnsi="宋体"/>
          <w:color w:val="000000"/>
          <w:sz w:val="24"/>
        </w:rPr>
        <w:t>G.168</w:t>
      </w:r>
      <w:r>
        <w:rPr>
          <w:rFonts w:ascii="宋体" w:hAnsi="宋体" w:hint="eastAsia"/>
          <w:color w:val="000000"/>
          <w:sz w:val="24"/>
        </w:rPr>
        <w:t>标准，不低于</w:t>
      </w:r>
      <w:r>
        <w:rPr>
          <w:rFonts w:ascii="宋体" w:hAnsi="宋体"/>
          <w:color w:val="000000"/>
          <w:sz w:val="24"/>
        </w:rPr>
        <w:t>64ms</w:t>
      </w:r>
      <w:r>
        <w:rPr>
          <w:rFonts w:ascii="宋体" w:hAnsi="宋体" w:hint="eastAsia"/>
          <w:color w:val="000000"/>
          <w:sz w:val="24"/>
        </w:rPr>
        <w:t>。</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IAD</w:t>
      </w:r>
      <w:r>
        <w:rPr>
          <w:rFonts w:ascii="宋体" w:hAnsi="宋体" w:hint="eastAsia"/>
          <w:color w:val="000000"/>
          <w:sz w:val="24"/>
        </w:rPr>
        <w:t>应能够提供静音检测技术，进行静音压缩。</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IAD</w:t>
      </w:r>
      <w:r>
        <w:rPr>
          <w:rFonts w:ascii="宋体" w:hAnsi="宋体" w:hint="eastAsia"/>
          <w:color w:val="000000"/>
          <w:sz w:val="24"/>
        </w:rPr>
        <w:t>应能够产生舒适背景杂音信号来模拟真实环境</w:t>
      </w:r>
      <w:r>
        <w:rPr>
          <w:rFonts w:ascii="宋体" w:hAnsi="宋体"/>
          <w:color w:val="000000"/>
          <w:sz w:val="24"/>
        </w:rPr>
        <w:t>(</w:t>
      </w:r>
      <w:r>
        <w:rPr>
          <w:rFonts w:ascii="宋体" w:hAnsi="宋体" w:hint="eastAsia"/>
          <w:color w:val="000000"/>
          <w:sz w:val="24"/>
        </w:rPr>
        <w:t>作为接收端时</w:t>
      </w:r>
      <w:r>
        <w:rPr>
          <w:rFonts w:ascii="宋体" w:hAnsi="宋体"/>
          <w:color w:val="000000"/>
          <w:sz w:val="24"/>
        </w:rPr>
        <w:t>)</w:t>
      </w:r>
      <w:r>
        <w:rPr>
          <w:rFonts w:ascii="宋体" w:hAnsi="宋体" w:hint="eastAsia"/>
          <w:color w:val="000000"/>
          <w:sz w:val="24"/>
        </w:rPr>
        <w:t>。</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IAD</w:t>
      </w:r>
      <w:r>
        <w:rPr>
          <w:rFonts w:ascii="宋体" w:hAnsi="宋体" w:hint="eastAsia"/>
          <w:color w:val="000000"/>
          <w:sz w:val="24"/>
        </w:rPr>
        <w:t>应有防抖动能力，以消弱时延对通话质量的影响。</w:t>
      </w:r>
    </w:p>
    <w:p w:rsidR="002A7923" w:rsidRDefault="000305A4">
      <w:pPr>
        <w:numPr>
          <w:ilvl w:val="0"/>
          <w:numId w:val="29"/>
        </w:numPr>
        <w:adjustRightInd w:val="0"/>
        <w:snapToGrid w:val="0"/>
        <w:spacing w:line="360" w:lineRule="auto"/>
        <w:rPr>
          <w:color w:val="000000"/>
          <w:sz w:val="24"/>
        </w:rPr>
      </w:pPr>
      <w:r>
        <w:rPr>
          <w:rFonts w:hint="eastAsia"/>
          <w:color w:val="000000"/>
          <w:sz w:val="24"/>
        </w:rPr>
        <w:t>业务支持功能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必须支持语音业务，或同时支持语音和数据业务。应支持的语音业务如：来电显示、缩位拨号、热线服务、三方通话、会议电话，以及呼出限制、恶意呼叫跟踪、无应答（无条件、遇忙）呼叫转移、遇忙回叫、呼叫等待等。</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IAD</w:t>
      </w:r>
      <w:r>
        <w:rPr>
          <w:rFonts w:ascii="宋体" w:hAnsi="宋体" w:hint="eastAsia"/>
          <w:color w:val="000000"/>
          <w:sz w:val="24"/>
        </w:rPr>
        <w:t>必须支持基于</w:t>
      </w:r>
      <w:r>
        <w:rPr>
          <w:rFonts w:ascii="宋体" w:hAnsi="宋体"/>
          <w:color w:val="000000"/>
          <w:sz w:val="24"/>
        </w:rPr>
        <w:t>T.30</w:t>
      </w:r>
      <w:r>
        <w:rPr>
          <w:rFonts w:ascii="宋体" w:hAnsi="宋体" w:hint="eastAsia"/>
          <w:color w:val="000000"/>
          <w:sz w:val="24"/>
        </w:rPr>
        <w:t>、</w:t>
      </w:r>
      <w:r>
        <w:rPr>
          <w:rFonts w:ascii="宋体" w:hAnsi="宋体"/>
          <w:color w:val="000000"/>
          <w:sz w:val="24"/>
        </w:rPr>
        <w:t>T.38</w:t>
      </w:r>
      <w:r>
        <w:rPr>
          <w:rFonts w:ascii="宋体" w:hAnsi="宋体" w:hint="eastAsia"/>
          <w:color w:val="000000"/>
          <w:sz w:val="24"/>
        </w:rPr>
        <w:t>的传真业务。</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IAD应该支持号码分析与处理能力。</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I</w:t>
      </w:r>
      <w:r>
        <w:rPr>
          <w:rFonts w:ascii="宋体" w:hAnsi="宋体" w:hint="eastAsia"/>
          <w:color w:val="000000"/>
          <w:sz w:val="24"/>
        </w:rPr>
        <w:t>AD应该支持本地逃生，网络中断或断电时，可以从PSTN出局。</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IAD应该双归属，支持注册到两个软交换平台。</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IAD应该支持级联功能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说明</w:t>
      </w:r>
      <w:r>
        <w:rPr>
          <w:rFonts w:ascii="宋体" w:hAnsi="宋体"/>
          <w:color w:val="000000"/>
          <w:sz w:val="24"/>
        </w:rPr>
        <w:t>IAD</w:t>
      </w:r>
      <w:r>
        <w:rPr>
          <w:rFonts w:ascii="宋体" w:hAnsi="宋体" w:hint="eastAsia"/>
          <w:color w:val="000000"/>
          <w:sz w:val="24"/>
        </w:rPr>
        <w:t>对于二次拨号语音业务</w:t>
      </w:r>
      <w:r>
        <w:rPr>
          <w:rFonts w:ascii="宋体" w:hAnsi="宋体"/>
          <w:color w:val="000000"/>
          <w:sz w:val="24"/>
        </w:rPr>
        <w:t>(</w:t>
      </w:r>
      <w:r>
        <w:rPr>
          <w:rFonts w:ascii="宋体" w:hAnsi="宋体" w:hint="eastAsia"/>
          <w:color w:val="000000"/>
          <w:sz w:val="24"/>
        </w:rPr>
        <w:t>卡类、账号用户</w:t>
      </w:r>
      <w:r>
        <w:rPr>
          <w:rFonts w:ascii="宋体" w:hAnsi="宋体"/>
          <w:color w:val="000000"/>
          <w:sz w:val="24"/>
        </w:rPr>
        <w:t>)</w:t>
      </w:r>
      <w:r>
        <w:rPr>
          <w:rFonts w:ascii="宋体" w:hAnsi="宋体" w:hint="eastAsia"/>
          <w:color w:val="000000"/>
          <w:sz w:val="24"/>
        </w:rPr>
        <w:t>支持的程度，并详细说明业务实现流程。</w:t>
      </w:r>
    </w:p>
    <w:p w:rsidR="002A7923" w:rsidRDefault="000305A4">
      <w:pPr>
        <w:numPr>
          <w:ilvl w:val="0"/>
          <w:numId w:val="29"/>
        </w:numPr>
        <w:adjustRightInd w:val="0"/>
        <w:snapToGrid w:val="0"/>
        <w:spacing w:line="360" w:lineRule="auto"/>
        <w:rPr>
          <w:color w:val="000000"/>
          <w:sz w:val="24"/>
        </w:rPr>
      </w:pPr>
      <w:r>
        <w:rPr>
          <w:rFonts w:hint="eastAsia"/>
          <w:color w:val="000000"/>
          <w:sz w:val="24"/>
        </w:rPr>
        <w:t>维护管理功能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IAD</w:t>
      </w:r>
      <w:r>
        <w:rPr>
          <w:rFonts w:ascii="宋体" w:hAnsi="宋体" w:hint="eastAsia"/>
          <w:color w:val="000000"/>
          <w:sz w:val="24"/>
        </w:rPr>
        <w:t>设备应能够向</w:t>
      </w:r>
      <w:r>
        <w:rPr>
          <w:rFonts w:ascii="宋体" w:hAnsi="宋体"/>
          <w:color w:val="000000"/>
          <w:sz w:val="24"/>
        </w:rPr>
        <w:t>SS</w:t>
      </w:r>
      <w:r>
        <w:rPr>
          <w:rFonts w:ascii="宋体" w:hAnsi="宋体" w:hint="eastAsia"/>
          <w:color w:val="000000"/>
          <w:sz w:val="24"/>
        </w:rPr>
        <w:t>上报启动和重启动信息，</w:t>
      </w:r>
      <w:r>
        <w:rPr>
          <w:rFonts w:ascii="宋体" w:hAnsi="宋体"/>
          <w:color w:val="000000"/>
          <w:sz w:val="24"/>
        </w:rPr>
        <w:t>IAD</w:t>
      </w:r>
      <w:r>
        <w:rPr>
          <w:rFonts w:ascii="宋体" w:hAnsi="宋体" w:hint="eastAsia"/>
          <w:color w:val="000000"/>
          <w:sz w:val="24"/>
        </w:rPr>
        <w:t>应能在启动后向</w:t>
      </w:r>
      <w:r>
        <w:rPr>
          <w:rFonts w:ascii="宋体" w:hAnsi="宋体"/>
          <w:color w:val="000000"/>
          <w:sz w:val="24"/>
        </w:rPr>
        <w:t>SS</w:t>
      </w:r>
      <w:r>
        <w:rPr>
          <w:rFonts w:ascii="宋体" w:hAnsi="宋体" w:hint="eastAsia"/>
          <w:color w:val="000000"/>
          <w:sz w:val="24"/>
        </w:rPr>
        <w:t>报告其配置状况。</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IAD</w:t>
      </w:r>
      <w:r>
        <w:rPr>
          <w:rFonts w:ascii="宋体" w:hAnsi="宋体" w:hint="eastAsia"/>
          <w:color w:val="000000"/>
          <w:sz w:val="24"/>
        </w:rPr>
        <w:t>在注册</w:t>
      </w:r>
      <w:r>
        <w:rPr>
          <w:rFonts w:ascii="宋体" w:hAnsi="宋体"/>
          <w:color w:val="000000"/>
          <w:sz w:val="24"/>
        </w:rPr>
        <w:t>SS</w:t>
      </w:r>
      <w:r>
        <w:rPr>
          <w:rFonts w:ascii="宋体" w:hAnsi="宋体" w:hint="eastAsia"/>
          <w:color w:val="000000"/>
          <w:sz w:val="24"/>
        </w:rPr>
        <w:t>失败后，能有序地向备用</w:t>
      </w:r>
      <w:r>
        <w:rPr>
          <w:rFonts w:ascii="宋体" w:hAnsi="宋体"/>
          <w:color w:val="000000"/>
          <w:sz w:val="24"/>
        </w:rPr>
        <w:t>SS</w:t>
      </w:r>
      <w:r>
        <w:rPr>
          <w:rFonts w:ascii="宋体" w:hAnsi="宋体" w:hint="eastAsia"/>
          <w:color w:val="000000"/>
          <w:sz w:val="24"/>
        </w:rPr>
        <w:t>发起注册请求，如果失败再向主用</w:t>
      </w:r>
      <w:r>
        <w:rPr>
          <w:rFonts w:ascii="宋体" w:hAnsi="宋体"/>
          <w:color w:val="000000"/>
          <w:sz w:val="24"/>
        </w:rPr>
        <w:t>SS</w:t>
      </w:r>
      <w:r>
        <w:rPr>
          <w:rFonts w:ascii="宋体" w:hAnsi="宋体" w:hint="eastAsia"/>
          <w:color w:val="000000"/>
          <w:sz w:val="24"/>
        </w:rPr>
        <w:t>发起注册请求，直到注册成功。</w:t>
      </w:r>
    </w:p>
    <w:p w:rsidR="002A7923" w:rsidRDefault="000305A4">
      <w:pPr>
        <w:pStyle w:val="4"/>
        <w:rPr>
          <w:rFonts w:ascii="宋体" w:eastAsia="宋体" w:hAnsi="宋体"/>
          <w:sz w:val="24"/>
          <w:szCs w:val="24"/>
        </w:rPr>
      </w:pPr>
      <w:r>
        <w:rPr>
          <w:rFonts w:ascii="宋体" w:eastAsia="宋体" w:hAnsi="宋体" w:hint="eastAsia"/>
          <w:sz w:val="24"/>
          <w:szCs w:val="24"/>
        </w:rPr>
        <w:lastRenderedPageBreak/>
        <w:t>Qos管理功能</w:t>
      </w:r>
    </w:p>
    <w:p w:rsidR="002A7923" w:rsidRDefault="000305A4">
      <w:pPr>
        <w:spacing w:line="360" w:lineRule="auto"/>
        <w:ind w:firstLine="426"/>
        <w:rPr>
          <w:sz w:val="24"/>
        </w:rPr>
      </w:pPr>
      <w:r>
        <w:rPr>
          <w:rFonts w:hint="eastAsia"/>
          <w:sz w:val="24"/>
        </w:rPr>
        <w:t>IAD</w:t>
      </w:r>
      <w:r>
        <w:rPr>
          <w:rFonts w:hint="eastAsia"/>
          <w:sz w:val="24"/>
        </w:rPr>
        <w:t>应支持以下几种语音，请投标方详细说明其实现机制，或所具有的其他功能。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收端输入缓冲的动态调整</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媒体流统计功能</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优先级机制和</w:t>
      </w:r>
      <w:r>
        <w:rPr>
          <w:rFonts w:ascii="宋体" w:hAnsi="宋体"/>
          <w:color w:val="000000"/>
          <w:sz w:val="24"/>
        </w:rPr>
        <w:t>VLAN</w:t>
      </w:r>
      <w:r>
        <w:rPr>
          <w:rFonts w:ascii="宋体" w:hAnsi="宋体" w:hint="eastAsia"/>
          <w:color w:val="000000"/>
          <w:sz w:val="24"/>
        </w:rPr>
        <w:t>业务划分功能</w:t>
      </w:r>
    </w:p>
    <w:p w:rsidR="002A7923" w:rsidRDefault="000305A4">
      <w:pPr>
        <w:pStyle w:val="4"/>
        <w:rPr>
          <w:rFonts w:ascii="宋体" w:eastAsia="宋体" w:hAnsi="宋体"/>
          <w:sz w:val="24"/>
          <w:szCs w:val="24"/>
        </w:rPr>
      </w:pPr>
      <w:r>
        <w:rPr>
          <w:rFonts w:ascii="宋体" w:eastAsia="宋体" w:hAnsi="宋体" w:hint="eastAsia"/>
          <w:sz w:val="24"/>
          <w:szCs w:val="24"/>
        </w:rPr>
        <w:t>安全要求</w:t>
      </w:r>
    </w:p>
    <w:p w:rsidR="002A7923" w:rsidRDefault="000305A4">
      <w:pPr>
        <w:numPr>
          <w:ilvl w:val="0"/>
          <w:numId w:val="30"/>
        </w:numPr>
        <w:adjustRightInd w:val="0"/>
        <w:snapToGrid w:val="0"/>
        <w:spacing w:line="360" w:lineRule="auto"/>
        <w:rPr>
          <w:color w:val="000000"/>
          <w:sz w:val="24"/>
        </w:rPr>
      </w:pPr>
      <w:r>
        <w:rPr>
          <w:rFonts w:hint="eastAsia"/>
          <w:color w:val="000000"/>
          <w:sz w:val="24"/>
        </w:rPr>
        <w:t>IAD</w:t>
      </w:r>
      <w:r>
        <w:rPr>
          <w:rFonts w:hint="eastAsia"/>
          <w:color w:val="000000"/>
          <w:sz w:val="24"/>
        </w:rPr>
        <w:t>应具有系统维护安全机制，对操作维护人员的访问权限的控制；</w:t>
      </w:r>
    </w:p>
    <w:p w:rsidR="002A7923" w:rsidRDefault="000305A4">
      <w:pPr>
        <w:numPr>
          <w:ilvl w:val="0"/>
          <w:numId w:val="30"/>
        </w:numPr>
        <w:adjustRightInd w:val="0"/>
        <w:snapToGrid w:val="0"/>
        <w:spacing w:line="360" w:lineRule="auto"/>
        <w:rPr>
          <w:color w:val="000000"/>
          <w:sz w:val="24"/>
        </w:rPr>
      </w:pPr>
      <w:r>
        <w:rPr>
          <w:rFonts w:hint="eastAsia"/>
          <w:color w:val="000000"/>
          <w:sz w:val="24"/>
        </w:rPr>
        <w:t>IAD</w:t>
      </w:r>
      <w:r>
        <w:rPr>
          <w:rFonts w:hint="eastAsia"/>
          <w:color w:val="000000"/>
          <w:sz w:val="24"/>
        </w:rPr>
        <w:t>应具有安全、可靠的认证、注册机制，以确定</w:t>
      </w:r>
      <w:r>
        <w:rPr>
          <w:rFonts w:hint="eastAsia"/>
          <w:color w:val="000000"/>
          <w:sz w:val="24"/>
        </w:rPr>
        <w:t>IAD</w:t>
      </w:r>
      <w:r>
        <w:rPr>
          <w:rFonts w:hint="eastAsia"/>
          <w:color w:val="000000"/>
          <w:sz w:val="24"/>
        </w:rPr>
        <w:t>的唯一合法性，防止非法</w:t>
      </w:r>
      <w:r>
        <w:rPr>
          <w:rFonts w:hint="eastAsia"/>
          <w:color w:val="000000"/>
          <w:sz w:val="24"/>
        </w:rPr>
        <w:t>IAD</w:t>
      </w:r>
      <w:r>
        <w:rPr>
          <w:rFonts w:hint="eastAsia"/>
          <w:color w:val="000000"/>
          <w:sz w:val="24"/>
        </w:rPr>
        <w:t>的接入。</w:t>
      </w:r>
    </w:p>
    <w:p w:rsidR="002A7923" w:rsidRDefault="000305A4">
      <w:pPr>
        <w:pStyle w:val="4"/>
        <w:rPr>
          <w:rFonts w:ascii="宋体" w:eastAsia="宋体" w:hAnsi="宋体"/>
          <w:sz w:val="24"/>
          <w:szCs w:val="24"/>
        </w:rPr>
      </w:pPr>
      <w:r>
        <w:rPr>
          <w:rFonts w:ascii="宋体" w:eastAsia="宋体" w:hAnsi="宋体" w:hint="eastAsia"/>
          <w:sz w:val="24"/>
          <w:szCs w:val="24"/>
        </w:rPr>
        <w:t>操作维护和网管</w:t>
      </w:r>
    </w:p>
    <w:p w:rsidR="002A7923" w:rsidRDefault="000305A4">
      <w:pPr>
        <w:numPr>
          <w:ilvl w:val="0"/>
          <w:numId w:val="31"/>
        </w:numPr>
        <w:adjustRightInd w:val="0"/>
        <w:snapToGrid w:val="0"/>
        <w:spacing w:line="360" w:lineRule="auto"/>
        <w:rPr>
          <w:color w:val="000000"/>
          <w:sz w:val="24"/>
        </w:rPr>
      </w:pPr>
      <w:r>
        <w:rPr>
          <w:rFonts w:hint="eastAsia"/>
          <w:color w:val="000000"/>
          <w:sz w:val="24"/>
        </w:rPr>
        <w:t>IAD</w:t>
      </w:r>
      <w:r>
        <w:rPr>
          <w:rFonts w:hint="eastAsia"/>
          <w:color w:val="000000"/>
          <w:sz w:val="24"/>
        </w:rPr>
        <w:t>应该能够支持本地维护管理方式、必须支持通过</w:t>
      </w:r>
      <w:r>
        <w:rPr>
          <w:rFonts w:hint="eastAsia"/>
          <w:color w:val="000000"/>
          <w:sz w:val="24"/>
        </w:rPr>
        <w:t>SNMP</w:t>
      </w:r>
      <w:r>
        <w:rPr>
          <w:rFonts w:hint="eastAsia"/>
          <w:color w:val="000000"/>
          <w:sz w:val="24"/>
        </w:rPr>
        <w:t>的网管方式。</w:t>
      </w:r>
    </w:p>
    <w:p w:rsidR="002A7923" w:rsidRDefault="000305A4">
      <w:pPr>
        <w:numPr>
          <w:ilvl w:val="0"/>
          <w:numId w:val="31"/>
        </w:numPr>
        <w:adjustRightInd w:val="0"/>
        <w:snapToGrid w:val="0"/>
        <w:spacing w:line="360" w:lineRule="auto"/>
        <w:rPr>
          <w:color w:val="000000"/>
          <w:sz w:val="24"/>
        </w:rPr>
      </w:pPr>
      <w:r>
        <w:rPr>
          <w:rFonts w:hint="eastAsia"/>
          <w:color w:val="000000"/>
          <w:sz w:val="24"/>
        </w:rPr>
        <w:t>IAD</w:t>
      </w:r>
      <w:r>
        <w:rPr>
          <w:rFonts w:hint="eastAsia"/>
          <w:color w:val="000000"/>
          <w:sz w:val="24"/>
        </w:rPr>
        <w:t>应支持本地终端或集中网管系统对其的性能管理、故障管理、安全管理、统计管理等。</w:t>
      </w:r>
    </w:p>
    <w:p w:rsidR="002A7923" w:rsidRDefault="000305A4">
      <w:pPr>
        <w:pStyle w:val="4"/>
        <w:rPr>
          <w:rFonts w:ascii="宋体" w:eastAsia="宋体" w:hAnsi="宋体"/>
          <w:sz w:val="24"/>
          <w:szCs w:val="24"/>
        </w:rPr>
      </w:pPr>
      <w:r>
        <w:rPr>
          <w:rFonts w:ascii="宋体" w:eastAsia="宋体" w:hAnsi="宋体" w:hint="eastAsia"/>
          <w:sz w:val="24"/>
          <w:szCs w:val="24"/>
        </w:rPr>
        <w:t>性能指标要求</w:t>
      </w:r>
    </w:p>
    <w:p w:rsidR="002A7923" w:rsidRDefault="000305A4">
      <w:pPr>
        <w:numPr>
          <w:ilvl w:val="0"/>
          <w:numId w:val="32"/>
        </w:numPr>
        <w:adjustRightInd w:val="0"/>
        <w:snapToGrid w:val="0"/>
        <w:spacing w:line="360" w:lineRule="auto"/>
        <w:rPr>
          <w:color w:val="000000"/>
          <w:sz w:val="24"/>
        </w:rPr>
      </w:pPr>
      <w:r>
        <w:rPr>
          <w:rFonts w:hint="eastAsia"/>
          <w:sz w:val="24"/>
        </w:rPr>
        <w:t>语音性能指标</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支持G.711(A律、µ律)、G.729、丢包补偿、JITTBUFFER、打包时长可以调整、支持RFC2833、PSQM(网络条件很好)、本地自交换、在软交换SoftCo/NGN/IMS控制下的语音业务；</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回声抑制EC(G.168) EC≥32ms；</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抗抖动时延</w:t>
      </w:r>
      <w:r>
        <w:rPr>
          <w:rFonts w:ascii="宋体" w:hAnsi="宋体"/>
          <w:color w:val="000000"/>
          <w:sz w:val="24"/>
        </w:rPr>
        <w:t>&gt;80ms</w:t>
      </w:r>
      <w:r>
        <w:rPr>
          <w:rFonts w:ascii="宋体" w:hAnsi="宋体" w:hint="eastAsia"/>
          <w:color w:val="000000"/>
          <w:sz w:val="24"/>
        </w:rPr>
        <w:t>；</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语音编码切换时间</w:t>
      </w:r>
      <w:r>
        <w:rPr>
          <w:rFonts w:ascii="宋体" w:hAnsi="宋体"/>
          <w:color w:val="000000"/>
          <w:sz w:val="24"/>
        </w:rPr>
        <w:t>&lt;60ms</w:t>
      </w:r>
      <w:r>
        <w:rPr>
          <w:rFonts w:ascii="宋体" w:hAnsi="宋体" w:hint="eastAsia"/>
          <w:color w:val="000000"/>
          <w:sz w:val="24"/>
        </w:rPr>
        <w:t>；</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PSQM(网络条件很好)&lt;1.5；</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DSP收敛比1:1；</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lastRenderedPageBreak/>
        <w:t>呼叫并发数: G.711: 16路到128路，G.729: 16路到128路；</w:t>
      </w:r>
    </w:p>
    <w:p w:rsidR="002A7923" w:rsidRDefault="000305A4">
      <w:pPr>
        <w:numPr>
          <w:ilvl w:val="0"/>
          <w:numId w:val="32"/>
        </w:numPr>
        <w:adjustRightInd w:val="0"/>
        <w:snapToGrid w:val="0"/>
        <w:spacing w:line="360" w:lineRule="auto"/>
        <w:rPr>
          <w:sz w:val="24"/>
        </w:rPr>
      </w:pPr>
      <w:r>
        <w:rPr>
          <w:rFonts w:hint="eastAsia"/>
          <w:sz w:val="24"/>
        </w:rPr>
        <w:t>时延指标</w:t>
      </w:r>
    </w:p>
    <w:p w:rsidR="002A7923" w:rsidRDefault="000305A4">
      <w:pPr>
        <w:pStyle w:val="11"/>
        <w:numPr>
          <w:ilvl w:val="0"/>
          <w:numId w:val="22"/>
        </w:numPr>
        <w:spacing w:line="360" w:lineRule="auto"/>
        <w:ind w:left="1701" w:firstLineChars="0"/>
        <w:rPr>
          <w:sz w:val="24"/>
        </w:rPr>
      </w:pPr>
      <w:r>
        <w:rPr>
          <w:rFonts w:hint="eastAsia"/>
          <w:sz w:val="24"/>
        </w:rPr>
        <w:t>包括</w:t>
      </w:r>
      <w:r>
        <w:rPr>
          <w:rFonts w:hint="eastAsia"/>
          <w:sz w:val="24"/>
        </w:rPr>
        <w:t>IAD</w:t>
      </w:r>
      <w:r>
        <w:rPr>
          <w:rFonts w:hint="eastAsia"/>
          <w:sz w:val="24"/>
        </w:rPr>
        <w:t>设备时延、</w:t>
      </w:r>
      <w:r>
        <w:rPr>
          <w:rFonts w:hint="eastAsia"/>
          <w:sz w:val="24"/>
        </w:rPr>
        <w:t>IP</w:t>
      </w:r>
      <w:r>
        <w:rPr>
          <w:rFonts w:hint="eastAsia"/>
          <w:sz w:val="24"/>
        </w:rPr>
        <w:t>包转发时延。</w:t>
      </w:r>
    </w:p>
    <w:p w:rsidR="002A7923" w:rsidRDefault="000305A4">
      <w:pPr>
        <w:numPr>
          <w:ilvl w:val="0"/>
          <w:numId w:val="32"/>
        </w:numPr>
        <w:adjustRightInd w:val="0"/>
        <w:snapToGrid w:val="0"/>
        <w:spacing w:line="360" w:lineRule="auto"/>
        <w:rPr>
          <w:color w:val="000000"/>
          <w:sz w:val="24"/>
        </w:rPr>
      </w:pPr>
      <w:r>
        <w:rPr>
          <w:rFonts w:hint="eastAsia"/>
          <w:color w:val="000000"/>
          <w:sz w:val="24"/>
        </w:rPr>
        <w:t>IAD</w:t>
      </w:r>
      <w:r>
        <w:rPr>
          <w:rFonts w:hint="eastAsia"/>
          <w:color w:val="000000"/>
          <w:sz w:val="24"/>
        </w:rPr>
        <w:t>设备</w:t>
      </w:r>
      <w:r>
        <w:rPr>
          <w:rFonts w:hint="eastAsia"/>
          <w:color w:val="000000"/>
          <w:sz w:val="24"/>
        </w:rPr>
        <w:t>IP</w:t>
      </w:r>
      <w:r>
        <w:rPr>
          <w:rFonts w:hint="eastAsia"/>
          <w:color w:val="000000"/>
          <w:sz w:val="24"/>
        </w:rPr>
        <w:t>包转发时延</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64bytes</w:t>
      </w:r>
      <w:r>
        <w:rPr>
          <w:rFonts w:ascii="宋体" w:hAnsi="宋体" w:hint="eastAsia"/>
          <w:color w:val="000000"/>
          <w:sz w:val="24"/>
        </w:rPr>
        <w:t>的</w:t>
      </w:r>
      <w:r>
        <w:rPr>
          <w:rFonts w:ascii="宋体" w:hAnsi="宋体"/>
          <w:color w:val="000000"/>
          <w:sz w:val="24"/>
        </w:rPr>
        <w:t>IP</w:t>
      </w:r>
      <w:r>
        <w:rPr>
          <w:rFonts w:ascii="宋体" w:hAnsi="宋体" w:hint="eastAsia"/>
          <w:color w:val="000000"/>
          <w:sz w:val="24"/>
        </w:rPr>
        <w:t>包转发时延小于</w:t>
      </w:r>
      <w:r>
        <w:rPr>
          <w:rFonts w:ascii="宋体" w:hAnsi="宋体"/>
          <w:color w:val="000000"/>
          <w:sz w:val="24"/>
        </w:rPr>
        <w:t>1ms</w:t>
      </w:r>
      <w:r>
        <w:rPr>
          <w:rFonts w:ascii="宋体" w:hAnsi="宋体" w:hint="eastAsia"/>
          <w:color w:val="000000"/>
          <w:sz w:val="24"/>
        </w:rPr>
        <w:t>；</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512bytes</w:t>
      </w:r>
      <w:r>
        <w:rPr>
          <w:rFonts w:ascii="宋体" w:hAnsi="宋体" w:hint="eastAsia"/>
          <w:color w:val="000000"/>
          <w:sz w:val="24"/>
        </w:rPr>
        <w:t>的</w:t>
      </w:r>
      <w:r>
        <w:rPr>
          <w:rFonts w:ascii="宋体" w:hAnsi="宋体"/>
          <w:color w:val="000000"/>
          <w:sz w:val="24"/>
        </w:rPr>
        <w:t>IP</w:t>
      </w:r>
      <w:r>
        <w:rPr>
          <w:rFonts w:ascii="宋体" w:hAnsi="宋体" w:hint="eastAsia"/>
          <w:color w:val="000000"/>
          <w:sz w:val="24"/>
        </w:rPr>
        <w:t>包转发时延小于</w:t>
      </w:r>
      <w:r>
        <w:rPr>
          <w:rFonts w:ascii="宋体" w:hAnsi="宋体"/>
          <w:color w:val="000000"/>
          <w:sz w:val="24"/>
        </w:rPr>
        <w:t>3ms</w:t>
      </w:r>
      <w:r>
        <w:rPr>
          <w:rFonts w:ascii="宋体" w:hAnsi="宋体" w:hint="eastAsia"/>
          <w:color w:val="000000"/>
          <w:sz w:val="24"/>
        </w:rPr>
        <w:t>；</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1516bytes</w:t>
      </w:r>
      <w:r>
        <w:rPr>
          <w:rFonts w:ascii="宋体" w:hAnsi="宋体" w:hint="eastAsia"/>
          <w:color w:val="000000"/>
          <w:sz w:val="24"/>
        </w:rPr>
        <w:t>的</w:t>
      </w:r>
      <w:r>
        <w:rPr>
          <w:rFonts w:ascii="宋体" w:hAnsi="宋体"/>
          <w:color w:val="000000"/>
          <w:sz w:val="24"/>
        </w:rPr>
        <w:t>IP</w:t>
      </w:r>
      <w:r>
        <w:rPr>
          <w:rFonts w:ascii="宋体" w:hAnsi="宋体" w:hint="eastAsia"/>
          <w:color w:val="000000"/>
          <w:sz w:val="24"/>
        </w:rPr>
        <w:t>包转发时延小于</w:t>
      </w:r>
      <w:r>
        <w:rPr>
          <w:rFonts w:ascii="宋体" w:hAnsi="宋体"/>
          <w:color w:val="000000"/>
          <w:sz w:val="24"/>
        </w:rPr>
        <w:t>8ms</w:t>
      </w:r>
      <w:r>
        <w:rPr>
          <w:rFonts w:ascii="宋体" w:hAnsi="宋体" w:hint="eastAsia"/>
          <w:color w:val="000000"/>
          <w:sz w:val="24"/>
        </w:rPr>
        <w:t>。</w:t>
      </w:r>
    </w:p>
    <w:p w:rsidR="002A7923" w:rsidRDefault="000305A4">
      <w:pPr>
        <w:numPr>
          <w:ilvl w:val="0"/>
          <w:numId w:val="32"/>
        </w:numPr>
        <w:adjustRightInd w:val="0"/>
        <w:snapToGrid w:val="0"/>
        <w:spacing w:line="360" w:lineRule="auto"/>
        <w:rPr>
          <w:sz w:val="24"/>
        </w:rPr>
      </w:pPr>
      <w:r>
        <w:rPr>
          <w:rFonts w:hint="eastAsia"/>
          <w:sz w:val="24"/>
        </w:rPr>
        <w:t>IP</w:t>
      </w:r>
      <w:r>
        <w:rPr>
          <w:rFonts w:hint="eastAsia"/>
          <w:sz w:val="24"/>
        </w:rPr>
        <w:t>语音</w:t>
      </w:r>
      <w:r>
        <w:rPr>
          <w:rFonts w:hint="eastAsia"/>
          <w:sz w:val="24"/>
        </w:rPr>
        <w:t>QoS</w:t>
      </w:r>
      <w:r>
        <w:rPr>
          <w:rFonts w:hint="eastAsia"/>
          <w:sz w:val="24"/>
        </w:rPr>
        <w:t>管理</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RTCP包：定时发送RTCP，检测包定时器设定为1s。</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时延抖动：IAD处理时延抖动的缓冲时间&lt;80ms。</w:t>
      </w:r>
    </w:p>
    <w:p w:rsidR="002A7923" w:rsidRDefault="000305A4">
      <w:pPr>
        <w:pStyle w:val="2"/>
        <w:rPr>
          <w:rFonts w:ascii="宋体" w:eastAsia="宋体" w:hAnsi="宋体"/>
          <w:sz w:val="24"/>
          <w:szCs w:val="24"/>
        </w:rPr>
      </w:pPr>
      <w:bookmarkStart w:id="1583" w:name="_Toc51850097"/>
      <w:r>
        <w:rPr>
          <w:rFonts w:ascii="宋体" w:eastAsia="宋体" w:hAnsi="宋体" w:hint="eastAsia"/>
          <w:sz w:val="24"/>
          <w:szCs w:val="24"/>
        </w:rPr>
        <w:t>防火墙</w:t>
      </w:r>
      <w:bookmarkEnd w:id="1583"/>
    </w:p>
    <w:p w:rsidR="002A6BE9" w:rsidRPr="002A6BE9" w:rsidRDefault="000305A4" w:rsidP="009B37D6">
      <w:pPr>
        <w:spacing w:line="276" w:lineRule="auto"/>
        <w:ind w:firstLineChars="236" w:firstLine="566"/>
        <w:rPr>
          <w:sz w:val="24"/>
        </w:rPr>
      </w:pPr>
      <w:r>
        <w:rPr>
          <w:rFonts w:hint="eastAsia"/>
          <w:sz w:val="24"/>
        </w:rPr>
        <w:t>由于本次“</w:t>
      </w:r>
      <w:r w:rsidR="0084341A">
        <w:rPr>
          <w:rFonts w:hint="eastAsia"/>
          <w:sz w:val="24"/>
        </w:rPr>
        <w:t>铁路运输处程控交换机改造项目</w:t>
      </w:r>
      <w:r>
        <w:rPr>
          <w:rFonts w:hint="eastAsia"/>
          <w:sz w:val="24"/>
        </w:rPr>
        <w:t>”的临涣矿下属三十个站点构架于</w:t>
      </w:r>
      <w:r>
        <w:rPr>
          <w:rFonts w:hint="eastAsia"/>
          <w:sz w:val="24"/>
        </w:rPr>
        <w:t>I</w:t>
      </w:r>
      <w:r>
        <w:rPr>
          <w:sz w:val="24"/>
        </w:rPr>
        <w:t>P</w:t>
      </w:r>
      <w:r>
        <w:rPr>
          <w:rFonts w:hint="eastAsia"/>
          <w:sz w:val="24"/>
        </w:rPr>
        <w:t>承载层办公网构上，属于不可信任域。因此，不仅需要对语音传输部分划分专用的子网，而且需要设立专门的防火墙，来提供部署在办公网内的</w:t>
      </w:r>
      <w:r>
        <w:rPr>
          <w:rFonts w:hint="eastAsia"/>
          <w:sz w:val="24"/>
        </w:rPr>
        <w:t>SIP</w:t>
      </w:r>
      <w:r>
        <w:rPr>
          <w:rFonts w:hint="eastAsia"/>
          <w:sz w:val="24"/>
        </w:rPr>
        <w:t>话机和软电话客户端到语音专网的穿越代理，已保证核心</w:t>
      </w:r>
      <w:r>
        <w:rPr>
          <w:rFonts w:hint="eastAsia"/>
          <w:sz w:val="24"/>
        </w:rPr>
        <w:t>NGN</w:t>
      </w:r>
      <w:r>
        <w:rPr>
          <w:rFonts w:hint="eastAsia"/>
          <w:sz w:val="24"/>
        </w:rPr>
        <w:t>网元所在的语音子网不会受到来自公司广域网和公网的</w:t>
      </w:r>
      <w:r>
        <w:rPr>
          <w:rFonts w:hint="eastAsia"/>
          <w:sz w:val="24"/>
        </w:rPr>
        <w:t>IP</w:t>
      </w:r>
      <w:r>
        <w:rPr>
          <w:rFonts w:hint="eastAsia"/>
          <w:sz w:val="24"/>
        </w:rPr>
        <w:t>攻击。</w:t>
      </w:r>
      <w:r w:rsidR="002A6BE9" w:rsidRPr="002A6BE9">
        <w:rPr>
          <w:rFonts w:hint="eastAsia"/>
          <w:sz w:val="24"/>
        </w:rPr>
        <w:t>实现路由模式、透明（网桥）模式、混合模式；实现静态路由、策略路由、</w:t>
      </w:r>
      <w:r w:rsidR="002A6BE9" w:rsidRPr="002A6BE9">
        <w:rPr>
          <w:rFonts w:hint="eastAsia"/>
          <w:sz w:val="24"/>
        </w:rPr>
        <w:t>RIP</w:t>
      </w:r>
      <w:r w:rsidR="002A6BE9" w:rsidRPr="002A6BE9">
        <w:rPr>
          <w:rFonts w:hint="eastAsia"/>
          <w:sz w:val="24"/>
        </w:rPr>
        <w:t>、</w:t>
      </w:r>
      <w:r w:rsidR="002A6BE9" w:rsidRPr="002A6BE9">
        <w:rPr>
          <w:rFonts w:hint="eastAsia"/>
          <w:sz w:val="24"/>
        </w:rPr>
        <w:t>OSPF</w:t>
      </w:r>
      <w:r w:rsidR="002A6BE9" w:rsidRPr="002A6BE9">
        <w:rPr>
          <w:rFonts w:hint="eastAsia"/>
          <w:sz w:val="24"/>
        </w:rPr>
        <w:t>、</w:t>
      </w:r>
      <w:r w:rsidR="002A6BE9" w:rsidRPr="002A6BE9">
        <w:rPr>
          <w:rFonts w:hint="eastAsia"/>
          <w:sz w:val="24"/>
        </w:rPr>
        <w:t>BGP</w:t>
      </w:r>
      <w:r w:rsidR="002A6BE9" w:rsidRPr="002A6BE9">
        <w:rPr>
          <w:rFonts w:hint="eastAsia"/>
          <w:sz w:val="24"/>
        </w:rPr>
        <w:t>等路由协议；实现安全区域划分，访问控制列表，配置对象及策略，动态包过滤，黑名单，</w:t>
      </w:r>
      <w:r w:rsidR="002A6BE9" w:rsidRPr="002A6BE9">
        <w:rPr>
          <w:rFonts w:hint="eastAsia"/>
          <w:sz w:val="24"/>
        </w:rPr>
        <w:t>MAC</w:t>
      </w:r>
      <w:r w:rsidR="002A6BE9" w:rsidRPr="002A6BE9">
        <w:rPr>
          <w:rFonts w:hint="eastAsia"/>
          <w:sz w:val="24"/>
        </w:rPr>
        <w:t>和</w:t>
      </w:r>
      <w:r w:rsidR="002A6BE9" w:rsidRPr="002A6BE9">
        <w:rPr>
          <w:rFonts w:hint="eastAsia"/>
          <w:sz w:val="24"/>
        </w:rPr>
        <w:t>IP</w:t>
      </w:r>
      <w:r w:rsidR="002A6BE9" w:rsidRPr="002A6BE9">
        <w:rPr>
          <w:rFonts w:hint="eastAsia"/>
          <w:sz w:val="24"/>
        </w:rPr>
        <w:t>绑定功能，基于</w:t>
      </w:r>
      <w:r w:rsidR="002A6BE9" w:rsidRPr="002A6BE9">
        <w:rPr>
          <w:rFonts w:hint="eastAsia"/>
          <w:sz w:val="24"/>
        </w:rPr>
        <w:t>MAC</w:t>
      </w:r>
      <w:r w:rsidR="002A6BE9" w:rsidRPr="002A6BE9">
        <w:rPr>
          <w:rFonts w:hint="eastAsia"/>
          <w:sz w:val="24"/>
        </w:rPr>
        <w:t>的访问控制列表，</w:t>
      </w:r>
      <w:r w:rsidR="002A6BE9" w:rsidRPr="002A6BE9">
        <w:rPr>
          <w:rFonts w:hint="eastAsia"/>
          <w:sz w:val="24"/>
        </w:rPr>
        <w:t xml:space="preserve">802.1q VLAN </w:t>
      </w:r>
      <w:r w:rsidR="002A6BE9" w:rsidRPr="002A6BE9">
        <w:rPr>
          <w:rFonts w:hint="eastAsia"/>
          <w:sz w:val="24"/>
        </w:rPr>
        <w:t>透传等功能；</w:t>
      </w:r>
      <w:r w:rsidR="009B37D6">
        <w:rPr>
          <w:rFonts w:ascii="宋体" w:hAnsi="宋体" w:hint="eastAsia"/>
          <w:kern w:val="0"/>
          <w:sz w:val="24"/>
        </w:rPr>
        <w:t>支持全局负载功能，支持就近性探测末班的配置；</w:t>
      </w:r>
      <w:r w:rsidR="009B37D6">
        <w:rPr>
          <w:rFonts w:ascii="宋体" w:hAnsi="宋体"/>
          <w:kern w:val="0"/>
          <w:sz w:val="24"/>
        </w:rPr>
        <w:t>支持防病毒、数据防泄漏、入侵检测功能；</w:t>
      </w:r>
    </w:p>
    <w:p w:rsidR="002A7923" w:rsidRPr="002A6BE9" w:rsidRDefault="002A7923">
      <w:pPr>
        <w:adjustRightInd w:val="0"/>
        <w:snapToGrid w:val="0"/>
        <w:spacing w:line="360" w:lineRule="auto"/>
        <w:ind w:firstLineChars="200" w:firstLine="480"/>
        <w:rPr>
          <w:sz w:val="24"/>
        </w:rPr>
      </w:pPr>
    </w:p>
    <w:p w:rsidR="002A7923" w:rsidRDefault="000305A4">
      <w:pPr>
        <w:pStyle w:val="3"/>
        <w:rPr>
          <w:color w:val="000000"/>
          <w:szCs w:val="24"/>
        </w:rPr>
      </w:pPr>
      <w:r>
        <w:rPr>
          <w:rFonts w:hint="eastAsia"/>
          <w:color w:val="000000"/>
          <w:szCs w:val="24"/>
        </w:rPr>
        <w:t>总体要求</w:t>
      </w:r>
    </w:p>
    <w:p w:rsidR="002A7923" w:rsidRPr="005B04AD" w:rsidRDefault="000305A4">
      <w:pPr>
        <w:numPr>
          <w:ilvl w:val="0"/>
          <w:numId w:val="33"/>
        </w:numPr>
        <w:adjustRightInd w:val="0"/>
        <w:snapToGrid w:val="0"/>
        <w:spacing w:line="360" w:lineRule="auto"/>
        <w:rPr>
          <w:sz w:val="24"/>
        </w:rPr>
      </w:pPr>
      <w:r w:rsidRPr="005B04AD">
        <w:rPr>
          <w:rFonts w:hint="eastAsia"/>
          <w:sz w:val="24"/>
        </w:rPr>
        <w:t>防火墙部署在</w:t>
      </w:r>
      <w:r w:rsidR="00B74FBB" w:rsidRPr="005B04AD">
        <w:rPr>
          <w:rFonts w:hint="eastAsia"/>
          <w:sz w:val="24"/>
        </w:rPr>
        <w:t>集团</w:t>
      </w:r>
      <w:r w:rsidR="00B74FBB" w:rsidRPr="005B04AD">
        <w:rPr>
          <w:rFonts w:hint="eastAsia"/>
          <w:sz w:val="24"/>
        </w:rPr>
        <w:t>N</w:t>
      </w:r>
      <w:r w:rsidR="00B74FBB" w:rsidRPr="005B04AD">
        <w:rPr>
          <w:sz w:val="24"/>
        </w:rPr>
        <w:t>GN</w:t>
      </w:r>
      <w:r w:rsidR="00B74FBB" w:rsidRPr="005B04AD">
        <w:rPr>
          <w:rFonts w:hint="eastAsia"/>
          <w:sz w:val="24"/>
        </w:rPr>
        <w:t>核心</w:t>
      </w:r>
      <w:r w:rsidRPr="005B04AD">
        <w:rPr>
          <w:rFonts w:hint="eastAsia"/>
          <w:sz w:val="24"/>
        </w:rPr>
        <w:t>侧。</w:t>
      </w:r>
    </w:p>
    <w:p w:rsidR="002A7923" w:rsidRDefault="000305A4">
      <w:pPr>
        <w:numPr>
          <w:ilvl w:val="0"/>
          <w:numId w:val="33"/>
        </w:numPr>
        <w:adjustRightInd w:val="0"/>
        <w:snapToGrid w:val="0"/>
        <w:spacing w:line="360" w:lineRule="auto"/>
        <w:rPr>
          <w:color w:val="000000"/>
          <w:sz w:val="24"/>
        </w:rPr>
      </w:pPr>
      <w:r>
        <w:rPr>
          <w:rFonts w:hint="eastAsia"/>
          <w:color w:val="000000"/>
          <w:sz w:val="24"/>
        </w:rPr>
        <w:t>详细说明</w:t>
      </w:r>
      <w:r>
        <w:rPr>
          <w:rFonts w:hint="eastAsia"/>
          <w:color w:val="000000"/>
          <w:sz w:val="24"/>
        </w:rPr>
        <w:t>SIP</w:t>
      </w:r>
      <w:r>
        <w:rPr>
          <w:rFonts w:hint="eastAsia"/>
          <w:color w:val="000000"/>
          <w:sz w:val="24"/>
        </w:rPr>
        <w:t>终端和防火墙的配套数据设置方案；</w:t>
      </w:r>
    </w:p>
    <w:p w:rsidR="002A7923" w:rsidRDefault="000305A4">
      <w:pPr>
        <w:pStyle w:val="3"/>
        <w:rPr>
          <w:color w:val="000000"/>
          <w:szCs w:val="24"/>
        </w:rPr>
      </w:pPr>
      <w:r>
        <w:rPr>
          <w:rFonts w:hint="eastAsia"/>
          <w:color w:val="000000"/>
          <w:szCs w:val="24"/>
        </w:rPr>
        <w:t>技术要求</w:t>
      </w:r>
    </w:p>
    <w:p w:rsidR="002A7923" w:rsidRDefault="000305A4">
      <w:pPr>
        <w:numPr>
          <w:ilvl w:val="0"/>
          <w:numId w:val="34"/>
        </w:numPr>
        <w:adjustRightInd w:val="0"/>
        <w:snapToGrid w:val="0"/>
        <w:spacing w:line="360" w:lineRule="auto"/>
        <w:rPr>
          <w:color w:val="000000"/>
          <w:sz w:val="24"/>
        </w:rPr>
      </w:pPr>
      <w:r>
        <w:rPr>
          <w:rFonts w:hint="eastAsia"/>
          <w:color w:val="000000"/>
          <w:sz w:val="24"/>
        </w:rPr>
        <w:t>要求的设备接口数</w:t>
      </w:r>
    </w:p>
    <w:p w:rsidR="002A7923" w:rsidRPr="00F24028" w:rsidRDefault="000305A4">
      <w:pPr>
        <w:pStyle w:val="11"/>
        <w:numPr>
          <w:ilvl w:val="0"/>
          <w:numId w:val="22"/>
        </w:numPr>
        <w:spacing w:line="360" w:lineRule="auto"/>
        <w:ind w:left="1701" w:firstLineChars="0"/>
        <w:rPr>
          <w:rFonts w:ascii="宋体" w:hAnsi="宋体"/>
          <w:color w:val="000000"/>
          <w:sz w:val="24"/>
        </w:rPr>
      </w:pPr>
      <w:r w:rsidRPr="00F24028">
        <w:rPr>
          <w:rFonts w:ascii="宋体" w:hAnsi="宋体" w:hint="eastAsia"/>
          <w:color w:val="000000"/>
          <w:sz w:val="24"/>
        </w:rPr>
        <w:t>以太网</w:t>
      </w:r>
      <w:r w:rsidRPr="00F24028">
        <w:rPr>
          <w:rFonts w:ascii="宋体" w:hAnsi="宋体"/>
          <w:color w:val="000000"/>
          <w:sz w:val="24"/>
        </w:rPr>
        <w:t>FE</w:t>
      </w:r>
      <w:r w:rsidRPr="00F24028">
        <w:rPr>
          <w:rFonts w:ascii="宋体" w:hAnsi="宋体" w:hint="eastAsia"/>
          <w:color w:val="000000"/>
          <w:sz w:val="24"/>
        </w:rPr>
        <w:t>电口≥</w:t>
      </w:r>
      <w:r w:rsidR="00F24028" w:rsidRPr="00F24028">
        <w:rPr>
          <w:rFonts w:ascii="宋体" w:hAnsi="宋体"/>
          <w:color w:val="000000"/>
          <w:sz w:val="24"/>
        </w:rPr>
        <w:t>6</w:t>
      </w:r>
      <w:r w:rsidRPr="00F24028">
        <w:rPr>
          <w:rFonts w:ascii="宋体" w:hAnsi="宋体" w:hint="eastAsia"/>
          <w:color w:val="000000"/>
          <w:sz w:val="24"/>
        </w:rPr>
        <w:t xml:space="preserve">个  </w:t>
      </w:r>
    </w:p>
    <w:p w:rsidR="002A7923" w:rsidRDefault="000305A4">
      <w:pPr>
        <w:numPr>
          <w:ilvl w:val="0"/>
          <w:numId w:val="34"/>
        </w:numPr>
        <w:adjustRightInd w:val="0"/>
        <w:snapToGrid w:val="0"/>
        <w:spacing w:line="360" w:lineRule="auto"/>
        <w:rPr>
          <w:color w:val="000000"/>
          <w:sz w:val="24"/>
        </w:rPr>
      </w:pPr>
      <w:r>
        <w:rPr>
          <w:rFonts w:hint="eastAsia"/>
          <w:color w:val="000000"/>
          <w:sz w:val="24"/>
        </w:rPr>
        <w:t>支持的协议</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控制协议：</w:t>
      </w:r>
      <w:r>
        <w:rPr>
          <w:rFonts w:ascii="宋体" w:hAnsi="宋体"/>
          <w:color w:val="000000"/>
          <w:sz w:val="24"/>
        </w:rPr>
        <w:t>H.248</w:t>
      </w:r>
      <w:r>
        <w:rPr>
          <w:rFonts w:ascii="宋体" w:hAnsi="宋体" w:hint="eastAsia"/>
          <w:color w:val="000000"/>
          <w:sz w:val="24"/>
        </w:rPr>
        <w:t>、</w:t>
      </w:r>
      <w:r>
        <w:rPr>
          <w:rFonts w:ascii="宋体" w:hAnsi="宋体"/>
          <w:color w:val="000000"/>
          <w:sz w:val="24"/>
        </w:rPr>
        <w:t>MGCP</w:t>
      </w:r>
      <w:r>
        <w:rPr>
          <w:rFonts w:ascii="宋体" w:hAnsi="宋体" w:hint="eastAsia"/>
          <w:color w:val="000000"/>
          <w:sz w:val="24"/>
        </w:rPr>
        <w:t>、</w:t>
      </w:r>
      <w:r>
        <w:rPr>
          <w:rFonts w:ascii="宋体" w:hAnsi="宋体"/>
          <w:color w:val="000000"/>
          <w:sz w:val="24"/>
        </w:rPr>
        <w:t>H.323</w:t>
      </w:r>
      <w:r>
        <w:rPr>
          <w:rFonts w:ascii="宋体" w:hAnsi="宋体" w:hint="eastAsia"/>
          <w:color w:val="000000"/>
          <w:sz w:val="24"/>
        </w:rPr>
        <w:t>、</w:t>
      </w:r>
      <w:r>
        <w:rPr>
          <w:rFonts w:ascii="宋体" w:hAnsi="宋体"/>
          <w:color w:val="000000"/>
          <w:sz w:val="24"/>
        </w:rPr>
        <w:t>SIP</w:t>
      </w:r>
      <w:r>
        <w:rPr>
          <w:rFonts w:ascii="宋体" w:hAnsi="宋体" w:hint="eastAsia"/>
          <w:color w:val="000000"/>
          <w:sz w:val="24"/>
        </w:rPr>
        <w:t>；</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传真：</w:t>
      </w:r>
      <w:r>
        <w:rPr>
          <w:rFonts w:ascii="宋体" w:hAnsi="宋体"/>
          <w:color w:val="000000"/>
          <w:sz w:val="24"/>
        </w:rPr>
        <w:t>T.30</w:t>
      </w:r>
      <w:r>
        <w:rPr>
          <w:rFonts w:ascii="宋体" w:hAnsi="宋体" w:hint="eastAsia"/>
          <w:color w:val="000000"/>
          <w:sz w:val="24"/>
        </w:rPr>
        <w:t>、</w:t>
      </w:r>
      <w:r>
        <w:rPr>
          <w:rFonts w:ascii="宋体" w:hAnsi="宋体"/>
          <w:color w:val="000000"/>
          <w:sz w:val="24"/>
        </w:rPr>
        <w:t>T.38</w:t>
      </w:r>
      <w:r>
        <w:rPr>
          <w:rFonts w:ascii="宋体" w:hAnsi="宋体" w:hint="eastAsia"/>
          <w:color w:val="000000"/>
          <w:sz w:val="24"/>
        </w:rPr>
        <w:t>。</w:t>
      </w:r>
    </w:p>
    <w:p w:rsidR="002A7923" w:rsidRDefault="000305A4">
      <w:pPr>
        <w:numPr>
          <w:ilvl w:val="0"/>
          <w:numId w:val="34"/>
        </w:numPr>
        <w:adjustRightInd w:val="0"/>
        <w:snapToGrid w:val="0"/>
        <w:spacing w:line="360" w:lineRule="auto"/>
        <w:rPr>
          <w:color w:val="000000"/>
          <w:sz w:val="24"/>
        </w:rPr>
      </w:pPr>
      <w:r>
        <w:rPr>
          <w:rFonts w:hint="eastAsia"/>
          <w:color w:val="000000"/>
          <w:sz w:val="24"/>
        </w:rPr>
        <w:t>地址转换</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lastRenderedPageBreak/>
        <w:t>H.248/MGCP/SIP/H.323</w:t>
      </w:r>
      <w:r>
        <w:rPr>
          <w:rFonts w:ascii="宋体" w:hAnsi="宋体" w:hint="eastAsia"/>
          <w:color w:val="000000"/>
          <w:sz w:val="24"/>
        </w:rPr>
        <w:t>协议地址转换；</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NAT</w:t>
      </w:r>
      <w:r>
        <w:rPr>
          <w:rFonts w:ascii="宋体" w:hAnsi="宋体" w:hint="eastAsia"/>
          <w:color w:val="000000"/>
          <w:sz w:val="24"/>
        </w:rPr>
        <w:t>穿越；</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语音地址转换；</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视频地址转换；</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H.248/MGCP/SIP/H.323</w:t>
      </w:r>
      <w:r>
        <w:rPr>
          <w:rFonts w:ascii="宋体" w:hAnsi="宋体" w:hint="eastAsia"/>
          <w:color w:val="000000"/>
          <w:sz w:val="24"/>
        </w:rPr>
        <w:t>全控制</w:t>
      </w:r>
      <w:r>
        <w:rPr>
          <w:rFonts w:ascii="宋体" w:hAnsi="宋体"/>
          <w:color w:val="000000"/>
          <w:sz w:val="24"/>
        </w:rPr>
        <w:t>T.38</w:t>
      </w:r>
      <w:r>
        <w:rPr>
          <w:rFonts w:ascii="宋体" w:hAnsi="宋体" w:hint="eastAsia"/>
          <w:color w:val="000000"/>
          <w:sz w:val="24"/>
        </w:rPr>
        <w:t>传真地址转换；</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color w:val="000000"/>
          <w:sz w:val="24"/>
        </w:rPr>
        <w:t>H.248/MGCP/SIP/H.323</w:t>
      </w:r>
      <w:r>
        <w:rPr>
          <w:rFonts w:ascii="宋体" w:hAnsi="宋体" w:hint="eastAsia"/>
          <w:color w:val="000000"/>
          <w:sz w:val="24"/>
        </w:rPr>
        <w:t>协议下的</w:t>
      </w:r>
      <w:r>
        <w:rPr>
          <w:rFonts w:ascii="宋体" w:hAnsi="宋体"/>
          <w:color w:val="000000"/>
          <w:sz w:val="24"/>
        </w:rPr>
        <w:t>T.30</w:t>
      </w:r>
      <w:r>
        <w:rPr>
          <w:rFonts w:ascii="宋体" w:hAnsi="宋体" w:hint="eastAsia"/>
          <w:color w:val="000000"/>
          <w:sz w:val="24"/>
        </w:rPr>
        <w:t>传真地址转换。</w:t>
      </w:r>
    </w:p>
    <w:p w:rsidR="002A7923" w:rsidRDefault="000305A4">
      <w:pPr>
        <w:numPr>
          <w:ilvl w:val="0"/>
          <w:numId w:val="34"/>
        </w:numPr>
        <w:adjustRightInd w:val="0"/>
        <w:snapToGrid w:val="0"/>
        <w:spacing w:line="360" w:lineRule="auto"/>
        <w:rPr>
          <w:color w:val="000000"/>
          <w:sz w:val="24"/>
        </w:rPr>
      </w:pPr>
      <w:r>
        <w:rPr>
          <w:color w:val="000000"/>
          <w:sz w:val="24"/>
        </w:rPr>
        <w:t>QoS</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根据用户主叫信息、被叫信息对媒体流进行区分，从而针对不同应用或不同用户来配置会话策略；</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可以区分数据流以及</w:t>
      </w:r>
      <w:r>
        <w:rPr>
          <w:rFonts w:ascii="宋体" w:hAnsi="宋体"/>
          <w:color w:val="000000"/>
          <w:sz w:val="24"/>
        </w:rPr>
        <w:t>NGN</w:t>
      </w:r>
      <w:r>
        <w:rPr>
          <w:rFonts w:ascii="宋体" w:hAnsi="宋体" w:hint="eastAsia"/>
          <w:color w:val="000000"/>
          <w:sz w:val="24"/>
        </w:rPr>
        <w:t>的流量，并根据配置的</w:t>
      </w:r>
      <w:r>
        <w:rPr>
          <w:rFonts w:ascii="宋体" w:hAnsi="宋体"/>
          <w:color w:val="000000"/>
          <w:sz w:val="24"/>
        </w:rPr>
        <w:t>QoS</w:t>
      </w:r>
      <w:r>
        <w:rPr>
          <w:rFonts w:ascii="宋体" w:hAnsi="宋体" w:hint="eastAsia"/>
          <w:color w:val="000000"/>
          <w:sz w:val="24"/>
        </w:rPr>
        <w:t>策略情况为不同信息流</w:t>
      </w:r>
      <w:r>
        <w:rPr>
          <w:rFonts w:ascii="宋体" w:hAnsi="宋体"/>
          <w:color w:val="000000"/>
          <w:sz w:val="24"/>
        </w:rPr>
        <w:t>/</w:t>
      </w:r>
      <w:r>
        <w:rPr>
          <w:rFonts w:ascii="宋体" w:hAnsi="宋体" w:hint="eastAsia"/>
          <w:color w:val="000000"/>
          <w:sz w:val="24"/>
        </w:rPr>
        <w:t>报文提供有差别的</w:t>
      </w:r>
      <w:r>
        <w:rPr>
          <w:rFonts w:ascii="宋体" w:hAnsi="宋体"/>
          <w:color w:val="000000"/>
          <w:sz w:val="24"/>
        </w:rPr>
        <w:t>QoS</w:t>
      </w:r>
      <w:r>
        <w:rPr>
          <w:rFonts w:ascii="宋体" w:hAnsi="宋体" w:hint="eastAsia"/>
          <w:color w:val="000000"/>
          <w:sz w:val="24"/>
        </w:rPr>
        <w:t>处理；</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提供呼叫接纳控制</w:t>
      </w:r>
      <w:r>
        <w:rPr>
          <w:rFonts w:ascii="宋体" w:hAnsi="宋体"/>
          <w:color w:val="000000"/>
          <w:sz w:val="24"/>
        </w:rPr>
        <w:t>CAC</w:t>
      </w:r>
      <w:r>
        <w:rPr>
          <w:rFonts w:ascii="宋体" w:hAnsi="宋体" w:hint="eastAsia"/>
          <w:color w:val="000000"/>
          <w:sz w:val="24"/>
        </w:rPr>
        <w:t>（</w:t>
      </w:r>
      <w:r>
        <w:rPr>
          <w:rFonts w:ascii="宋体" w:hAnsi="宋体"/>
          <w:color w:val="000000"/>
          <w:sz w:val="24"/>
        </w:rPr>
        <w:t>Call Admission Control</w:t>
      </w:r>
      <w:r>
        <w:rPr>
          <w:rFonts w:ascii="宋体" w:hAnsi="宋体" w:hint="eastAsia"/>
          <w:color w:val="000000"/>
          <w:sz w:val="24"/>
        </w:rPr>
        <w:t>）功能，可以对终端资源进行限制；</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提供基于会话的媒体流</w:t>
      </w:r>
      <w:r>
        <w:rPr>
          <w:rFonts w:ascii="宋体" w:hAnsi="宋体"/>
          <w:color w:val="000000"/>
          <w:sz w:val="24"/>
        </w:rPr>
        <w:t>QoS</w:t>
      </w:r>
      <w:r>
        <w:rPr>
          <w:rFonts w:ascii="宋体" w:hAnsi="宋体" w:hint="eastAsia"/>
          <w:color w:val="000000"/>
          <w:sz w:val="24"/>
        </w:rPr>
        <w:t>，防止某一用户滥用带宽。</w:t>
      </w:r>
    </w:p>
    <w:p w:rsidR="002A7923" w:rsidRDefault="000305A4">
      <w:pPr>
        <w:numPr>
          <w:ilvl w:val="0"/>
          <w:numId w:val="34"/>
        </w:numPr>
        <w:adjustRightInd w:val="0"/>
        <w:snapToGrid w:val="0"/>
        <w:spacing w:line="360" w:lineRule="auto"/>
        <w:rPr>
          <w:color w:val="000000"/>
          <w:sz w:val="24"/>
        </w:rPr>
      </w:pPr>
      <w:r>
        <w:rPr>
          <w:rFonts w:hint="eastAsia"/>
          <w:color w:val="000000"/>
          <w:sz w:val="24"/>
        </w:rPr>
        <w:t>安全性</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能够将用户信息（如用户名、主叫号码和域名）和</w:t>
      </w:r>
      <w:r>
        <w:rPr>
          <w:rFonts w:ascii="宋体" w:hAnsi="宋体"/>
          <w:color w:val="000000"/>
          <w:sz w:val="24"/>
        </w:rPr>
        <w:t>IP</w:t>
      </w:r>
      <w:r>
        <w:rPr>
          <w:rFonts w:ascii="宋体" w:hAnsi="宋体" w:hint="eastAsia"/>
          <w:color w:val="000000"/>
          <w:sz w:val="24"/>
        </w:rPr>
        <w:t>地址进行绑定，防止终端非法漫游。</w:t>
      </w:r>
    </w:p>
    <w:p w:rsidR="002A7923" w:rsidRDefault="000305A4">
      <w:pPr>
        <w:numPr>
          <w:ilvl w:val="0"/>
          <w:numId w:val="34"/>
        </w:numPr>
        <w:adjustRightInd w:val="0"/>
        <w:snapToGrid w:val="0"/>
        <w:spacing w:line="360" w:lineRule="auto"/>
        <w:rPr>
          <w:color w:val="000000"/>
          <w:sz w:val="24"/>
        </w:rPr>
      </w:pPr>
      <w:r>
        <w:rPr>
          <w:rFonts w:hint="eastAsia"/>
          <w:color w:val="000000"/>
          <w:sz w:val="24"/>
        </w:rPr>
        <w:t>体系结构</w:t>
      </w:r>
    </w:p>
    <w:p w:rsidR="002A7923" w:rsidRDefault="000305A4">
      <w:pPr>
        <w:pStyle w:val="11"/>
        <w:numPr>
          <w:ilvl w:val="0"/>
          <w:numId w:val="22"/>
        </w:numPr>
        <w:spacing w:line="360" w:lineRule="auto"/>
        <w:ind w:left="1701" w:firstLineChars="0"/>
        <w:rPr>
          <w:sz w:val="24"/>
        </w:rPr>
      </w:pPr>
      <w:r>
        <w:rPr>
          <w:rFonts w:hint="eastAsia"/>
          <w:sz w:val="24"/>
        </w:rPr>
        <w:t>一体化机箱结构，可安装在</w:t>
      </w:r>
      <w:r>
        <w:rPr>
          <w:rFonts w:hint="eastAsia"/>
          <w:sz w:val="24"/>
        </w:rPr>
        <w:t>19</w:t>
      </w:r>
      <w:r>
        <w:rPr>
          <w:rFonts w:hint="eastAsia"/>
          <w:sz w:val="24"/>
        </w:rPr>
        <w:t>英寸标准机架。</w:t>
      </w:r>
    </w:p>
    <w:p w:rsidR="002A7923" w:rsidRDefault="000305A4">
      <w:pPr>
        <w:numPr>
          <w:ilvl w:val="0"/>
          <w:numId w:val="34"/>
        </w:numPr>
        <w:adjustRightInd w:val="0"/>
        <w:snapToGrid w:val="0"/>
        <w:spacing w:line="360" w:lineRule="auto"/>
        <w:rPr>
          <w:color w:val="000000"/>
          <w:sz w:val="24"/>
        </w:rPr>
      </w:pPr>
      <w:r>
        <w:rPr>
          <w:color w:val="000000"/>
          <w:sz w:val="24"/>
        </w:rPr>
        <w:t>MTBF/MTTR</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MTBF≥20000小时</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MTTR≤0.5小时</w:t>
      </w:r>
    </w:p>
    <w:p w:rsidR="002A7923" w:rsidRDefault="000305A4">
      <w:pPr>
        <w:numPr>
          <w:ilvl w:val="0"/>
          <w:numId w:val="34"/>
        </w:numPr>
        <w:adjustRightInd w:val="0"/>
        <w:snapToGrid w:val="0"/>
        <w:spacing w:line="360" w:lineRule="auto"/>
        <w:rPr>
          <w:color w:val="000000"/>
          <w:sz w:val="24"/>
        </w:rPr>
      </w:pPr>
      <w:r>
        <w:rPr>
          <w:rFonts w:hint="eastAsia"/>
          <w:color w:val="000000"/>
          <w:sz w:val="24"/>
        </w:rPr>
        <w:t>遵循的安全及电磁规范</w:t>
      </w:r>
    </w:p>
    <w:p w:rsidR="002A7923" w:rsidRDefault="000305A4">
      <w:pPr>
        <w:pStyle w:val="11"/>
        <w:numPr>
          <w:ilvl w:val="0"/>
          <w:numId w:val="22"/>
        </w:numPr>
        <w:spacing w:line="360" w:lineRule="auto"/>
        <w:ind w:left="1701" w:firstLineChars="0"/>
        <w:rPr>
          <w:rFonts w:ascii="宋体" w:hAnsi="宋体"/>
          <w:color w:val="000000"/>
          <w:sz w:val="24"/>
        </w:rPr>
      </w:pPr>
      <w:r>
        <w:rPr>
          <w:rFonts w:hint="eastAsia"/>
          <w:sz w:val="24"/>
        </w:rPr>
        <w:t>安全性：符合</w:t>
      </w:r>
      <w:r>
        <w:rPr>
          <w:sz w:val="24"/>
        </w:rPr>
        <w:t>UL1950</w:t>
      </w:r>
      <w:r>
        <w:rPr>
          <w:rFonts w:ascii="宋体" w:hAnsi="宋体" w:hint="eastAsia"/>
          <w:color w:val="000000"/>
          <w:sz w:val="24"/>
        </w:rPr>
        <w:t>、</w:t>
      </w:r>
      <w:r>
        <w:rPr>
          <w:rFonts w:ascii="宋体" w:hAnsi="宋体"/>
          <w:color w:val="000000"/>
          <w:sz w:val="24"/>
        </w:rPr>
        <w:t>CSAC22.2NO.950</w:t>
      </w:r>
      <w:r>
        <w:rPr>
          <w:rFonts w:ascii="宋体" w:hAnsi="宋体" w:hint="eastAsia"/>
          <w:color w:val="000000"/>
          <w:sz w:val="24"/>
        </w:rPr>
        <w:t>、</w:t>
      </w:r>
      <w:r>
        <w:rPr>
          <w:rFonts w:ascii="宋体" w:hAnsi="宋体"/>
          <w:color w:val="000000"/>
          <w:sz w:val="24"/>
        </w:rPr>
        <w:t>EN60950</w:t>
      </w:r>
      <w:r>
        <w:rPr>
          <w:rFonts w:ascii="宋体" w:hAnsi="宋体" w:hint="eastAsia"/>
          <w:color w:val="000000"/>
          <w:sz w:val="24"/>
        </w:rPr>
        <w:t>、</w:t>
      </w:r>
      <w:r>
        <w:rPr>
          <w:rFonts w:ascii="宋体" w:hAnsi="宋体"/>
          <w:color w:val="000000"/>
          <w:sz w:val="24"/>
        </w:rPr>
        <w:t>IEC950</w:t>
      </w:r>
      <w:r>
        <w:rPr>
          <w:rFonts w:ascii="宋体" w:hAnsi="宋体" w:hint="eastAsia"/>
          <w:color w:val="000000"/>
          <w:sz w:val="24"/>
        </w:rPr>
        <w:t>和</w:t>
      </w:r>
      <w:r>
        <w:rPr>
          <w:rFonts w:ascii="宋体" w:hAnsi="宋体"/>
          <w:color w:val="000000"/>
          <w:sz w:val="24"/>
        </w:rPr>
        <w:t>72/73/EEC</w:t>
      </w:r>
      <w:r>
        <w:rPr>
          <w:rFonts w:ascii="宋体" w:hAnsi="宋体" w:hint="eastAsia"/>
          <w:color w:val="000000"/>
          <w:sz w:val="24"/>
        </w:rPr>
        <w:t>要求；</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电磁兼容性：兼容</w:t>
      </w:r>
      <w:r>
        <w:rPr>
          <w:rFonts w:ascii="宋体" w:hAnsi="宋体"/>
          <w:color w:val="000000"/>
          <w:sz w:val="24"/>
        </w:rPr>
        <w:t>Part1.5</w:t>
      </w:r>
      <w:r>
        <w:rPr>
          <w:rFonts w:ascii="宋体" w:hAnsi="宋体" w:hint="eastAsia"/>
          <w:color w:val="000000"/>
          <w:sz w:val="24"/>
        </w:rPr>
        <w:t>、</w:t>
      </w:r>
      <w:r>
        <w:rPr>
          <w:rFonts w:ascii="宋体" w:hAnsi="宋体"/>
          <w:color w:val="000000"/>
          <w:sz w:val="24"/>
        </w:rPr>
        <w:t>CSAC108.8</w:t>
      </w:r>
      <w:r>
        <w:rPr>
          <w:rFonts w:ascii="宋体" w:hAnsi="宋体" w:hint="eastAsia"/>
          <w:color w:val="000000"/>
          <w:sz w:val="24"/>
        </w:rPr>
        <w:t>、</w:t>
      </w:r>
      <w:r>
        <w:rPr>
          <w:rFonts w:ascii="宋体" w:hAnsi="宋体"/>
          <w:color w:val="000000"/>
          <w:sz w:val="24"/>
        </w:rPr>
        <w:t>EN55022</w:t>
      </w:r>
      <w:r>
        <w:rPr>
          <w:rFonts w:ascii="宋体" w:hAnsi="宋体" w:hint="eastAsia"/>
          <w:color w:val="000000"/>
          <w:sz w:val="24"/>
        </w:rPr>
        <w:t>、</w:t>
      </w:r>
      <w:r>
        <w:rPr>
          <w:rFonts w:ascii="宋体" w:hAnsi="宋体"/>
          <w:color w:val="000000"/>
          <w:sz w:val="24"/>
        </w:rPr>
        <w:t>VCCI</w:t>
      </w:r>
      <w:r>
        <w:rPr>
          <w:rFonts w:ascii="宋体" w:hAnsi="宋体" w:hint="eastAsia"/>
          <w:color w:val="000000"/>
          <w:sz w:val="24"/>
        </w:rPr>
        <w:t>、</w:t>
      </w:r>
      <w:r>
        <w:rPr>
          <w:rFonts w:ascii="宋体" w:hAnsi="宋体"/>
          <w:color w:val="000000"/>
          <w:sz w:val="24"/>
        </w:rPr>
        <w:t>EN50082-1</w:t>
      </w:r>
      <w:r>
        <w:rPr>
          <w:rFonts w:ascii="宋体" w:hAnsi="宋体" w:hint="eastAsia"/>
          <w:color w:val="000000"/>
          <w:sz w:val="24"/>
        </w:rPr>
        <w:t>和</w:t>
      </w:r>
      <w:r>
        <w:rPr>
          <w:rFonts w:ascii="宋体" w:hAnsi="宋体"/>
          <w:color w:val="000000"/>
          <w:sz w:val="24"/>
        </w:rPr>
        <w:t>89/336/EEC</w:t>
      </w:r>
      <w:r>
        <w:rPr>
          <w:rFonts w:ascii="宋体" w:hAnsi="宋体" w:hint="eastAsia"/>
          <w:color w:val="000000"/>
          <w:sz w:val="24"/>
        </w:rPr>
        <w:t>要求。</w:t>
      </w:r>
    </w:p>
    <w:p w:rsidR="002A7923" w:rsidRDefault="000305A4">
      <w:pPr>
        <w:pStyle w:val="2"/>
        <w:rPr>
          <w:rFonts w:ascii="宋体" w:eastAsia="宋体" w:hAnsi="宋体"/>
          <w:sz w:val="24"/>
          <w:szCs w:val="24"/>
        </w:rPr>
      </w:pPr>
      <w:bookmarkStart w:id="1584" w:name="_Toc194830684"/>
      <w:bookmarkStart w:id="1585" w:name="_Toc51850098"/>
      <w:bookmarkEnd w:id="1580"/>
      <w:r>
        <w:rPr>
          <w:rFonts w:ascii="宋体" w:eastAsia="宋体" w:hAnsi="宋体" w:hint="eastAsia"/>
          <w:sz w:val="24"/>
          <w:szCs w:val="24"/>
        </w:rPr>
        <w:t>网管系统</w:t>
      </w:r>
      <w:bookmarkEnd w:id="1584"/>
      <w:bookmarkEnd w:id="1585"/>
    </w:p>
    <w:p w:rsidR="002A7923" w:rsidRDefault="000305A4">
      <w:pPr>
        <w:pStyle w:val="af3"/>
        <w:ind w:leftChars="29" w:left="61" w:firstLineChars="200" w:firstLine="480"/>
        <w:rPr>
          <w:rFonts w:ascii="宋体"/>
          <w:szCs w:val="24"/>
        </w:rPr>
      </w:pPr>
      <w:r>
        <w:rPr>
          <w:rFonts w:ascii="宋体" w:hint="eastAsia"/>
          <w:szCs w:val="24"/>
        </w:rPr>
        <w:t>为保证系统建成后的可用性，实现对语音网络的管理控制，需要在系统内配置相应的网管系统提供相应的业务支撑平台，通过这些平台可以实现对系统</w:t>
      </w:r>
      <w:r>
        <w:rPr>
          <w:rFonts w:ascii="宋体" w:hint="eastAsia"/>
          <w:szCs w:val="24"/>
        </w:rPr>
        <w:lastRenderedPageBreak/>
        <w:t>的管理、为用户提供话音业务的基本服务业务。</w:t>
      </w:r>
    </w:p>
    <w:p w:rsidR="002A7923" w:rsidRDefault="000305A4">
      <w:pPr>
        <w:pStyle w:val="3"/>
        <w:rPr>
          <w:rFonts w:ascii="宋体" w:hAnsi="宋体"/>
          <w:szCs w:val="24"/>
        </w:rPr>
      </w:pPr>
      <w:bookmarkStart w:id="1586" w:name="_Toc223424675"/>
      <w:r>
        <w:rPr>
          <w:rFonts w:ascii="宋体" w:hAnsi="宋体" w:hint="eastAsia"/>
          <w:szCs w:val="24"/>
        </w:rPr>
        <w:t>网管系统总体要求</w:t>
      </w:r>
      <w:bookmarkEnd w:id="1586"/>
    </w:p>
    <w:p w:rsidR="002A7923" w:rsidRDefault="000305A4">
      <w:pPr>
        <w:numPr>
          <w:ilvl w:val="0"/>
          <w:numId w:val="35"/>
        </w:numPr>
        <w:adjustRightInd w:val="0"/>
        <w:snapToGrid w:val="0"/>
        <w:spacing w:line="360" w:lineRule="auto"/>
        <w:rPr>
          <w:color w:val="000000"/>
          <w:sz w:val="24"/>
        </w:rPr>
      </w:pPr>
      <w:r>
        <w:rPr>
          <w:rFonts w:hint="eastAsia"/>
          <w:color w:val="000000"/>
          <w:sz w:val="24"/>
        </w:rPr>
        <w:t>网管系统提供对网元的维护，包括对</w:t>
      </w:r>
      <w:r>
        <w:rPr>
          <w:rFonts w:hint="eastAsia"/>
          <w:color w:val="000000"/>
          <w:sz w:val="24"/>
        </w:rPr>
        <w:t>E</w:t>
      </w:r>
      <w:r>
        <w:rPr>
          <w:color w:val="000000"/>
          <w:sz w:val="24"/>
        </w:rPr>
        <w:t>PON,GPON,</w:t>
      </w:r>
      <w:r>
        <w:rPr>
          <w:rFonts w:hint="eastAsia"/>
          <w:color w:val="000000"/>
          <w:sz w:val="24"/>
        </w:rPr>
        <w:t>A</w:t>
      </w:r>
      <w:r>
        <w:rPr>
          <w:color w:val="000000"/>
          <w:sz w:val="24"/>
        </w:rPr>
        <w:t>G,</w:t>
      </w:r>
      <w:r>
        <w:rPr>
          <w:rFonts w:hint="eastAsia"/>
          <w:color w:val="000000"/>
          <w:sz w:val="24"/>
        </w:rPr>
        <w:t>IP PBX</w:t>
      </w:r>
      <w:r>
        <w:rPr>
          <w:rFonts w:hint="eastAsia"/>
          <w:color w:val="000000"/>
          <w:sz w:val="24"/>
        </w:rPr>
        <w:t>，</w:t>
      </w:r>
      <w:r>
        <w:rPr>
          <w:rFonts w:hint="eastAsia"/>
          <w:color w:val="000000"/>
          <w:sz w:val="24"/>
        </w:rPr>
        <w:t>IAD</w:t>
      </w:r>
      <w:r>
        <w:rPr>
          <w:rFonts w:hint="eastAsia"/>
          <w:color w:val="000000"/>
          <w:sz w:val="24"/>
        </w:rPr>
        <w:t>，</w:t>
      </w:r>
      <w:r>
        <w:rPr>
          <w:rFonts w:hint="eastAsia"/>
          <w:color w:val="000000"/>
          <w:sz w:val="24"/>
        </w:rPr>
        <w:t>IP</w:t>
      </w:r>
      <w:r>
        <w:rPr>
          <w:rFonts w:hint="eastAsia"/>
          <w:color w:val="000000"/>
          <w:sz w:val="24"/>
        </w:rPr>
        <w:t>话机，</w:t>
      </w:r>
      <w:r>
        <w:rPr>
          <w:rFonts w:hint="eastAsia"/>
          <w:color w:val="000000"/>
          <w:sz w:val="24"/>
        </w:rPr>
        <w:t>SBC</w:t>
      </w:r>
      <w:r>
        <w:rPr>
          <w:rFonts w:hint="eastAsia"/>
          <w:color w:val="000000"/>
          <w:sz w:val="24"/>
        </w:rPr>
        <w:t>，</w:t>
      </w:r>
      <w:r>
        <w:rPr>
          <w:rFonts w:hint="eastAsia"/>
          <w:color w:val="000000"/>
          <w:sz w:val="24"/>
        </w:rPr>
        <w:t>UMS</w:t>
      </w:r>
      <w:r>
        <w:rPr>
          <w:rFonts w:hint="eastAsia"/>
          <w:color w:val="000000"/>
          <w:sz w:val="24"/>
        </w:rPr>
        <w:t>等的管理，其中</w:t>
      </w:r>
      <w:r>
        <w:rPr>
          <w:rFonts w:hint="eastAsia"/>
          <w:color w:val="000000"/>
          <w:sz w:val="24"/>
        </w:rPr>
        <w:t>IAD</w:t>
      </w:r>
      <w:r>
        <w:rPr>
          <w:rFonts w:hint="eastAsia"/>
          <w:color w:val="000000"/>
          <w:sz w:val="24"/>
        </w:rPr>
        <w:t>和</w:t>
      </w:r>
      <w:r>
        <w:rPr>
          <w:rFonts w:hint="eastAsia"/>
          <w:color w:val="000000"/>
          <w:sz w:val="24"/>
        </w:rPr>
        <w:t>IP</w:t>
      </w:r>
      <w:r>
        <w:rPr>
          <w:rFonts w:hint="eastAsia"/>
          <w:color w:val="000000"/>
          <w:sz w:val="24"/>
        </w:rPr>
        <w:t>话机需要支持自动升级。</w:t>
      </w:r>
    </w:p>
    <w:p w:rsidR="002A7923" w:rsidRDefault="000305A4">
      <w:pPr>
        <w:numPr>
          <w:ilvl w:val="0"/>
          <w:numId w:val="35"/>
        </w:numPr>
        <w:adjustRightInd w:val="0"/>
        <w:snapToGrid w:val="0"/>
        <w:spacing w:line="360" w:lineRule="auto"/>
        <w:rPr>
          <w:color w:val="000000"/>
          <w:sz w:val="24"/>
        </w:rPr>
      </w:pPr>
      <w:r>
        <w:rPr>
          <w:rFonts w:hint="eastAsia"/>
          <w:color w:val="000000"/>
          <w:sz w:val="24"/>
        </w:rPr>
        <w:t>网管系统采用</w:t>
      </w:r>
      <w:r>
        <w:rPr>
          <w:rFonts w:hint="eastAsia"/>
          <w:color w:val="000000"/>
          <w:sz w:val="24"/>
        </w:rPr>
        <w:t>C/S</w:t>
      </w:r>
      <w:r>
        <w:rPr>
          <w:rFonts w:hint="eastAsia"/>
          <w:color w:val="000000"/>
          <w:sz w:val="24"/>
        </w:rPr>
        <w:t>架构，支持多台客户终端同时进行操作。</w:t>
      </w:r>
    </w:p>
    <w:p w:rsidR="002A7923" w:rsidRDefault="000305A4">
      <w:pPr>
        <w:numPr>
          <w:ilvl w:val="0"/>
          <w:numId w:val="35"/>
        </w:numPr>
        <w:adjustRightInd w:val="0"/>
        <w:snapToGrid w:val="0"/>
        <w:spacing w:line="360" w:lineRule="auto"/>
        <w:rPr>
          <w:color w:val="000000"/>
          <w:sz w:val="24"/>
        </w:rPr>
      </w:pPr>
      <w:r>
        <w:rPr>
          <w:rFonts w:hint="eastAsia"/>
          <w:color w:val="000000"/>
          <w:sz w:val="24"/>
        </w:rPr>
        <w:t>网管系统支持</w:t>
      </w:r>
      <w:r>
        <w:rPr>
          <w:rFonts w:hint="eastAsia"/>
          <w:color w:val="000000"/>
          <w:sz w:val="24"/>
        </w:rPr>
        <w:t>SNMP</w:t>
      </w:r>
      <w:r>
        <w:rPr>
          <w:rFonts w:hint="eastAsia"/>
          <w:color w:val="000000"/>
          <w:sz w:val="24"/>
        </w:rPr>
        <w:t>协议（至少</w:t>
      </w:r>
      <w:r>
        <w:rPr>
          <w:rFonts w:hint="eastAsia"/>
          <w:color w:val="000000"/>
          <w:sz w:val="24"/>
        </w:rPr>
        <w:t>v2</w:t>
      </w:r>
      <w:r>
        <w:rPr>
          <w:rFonts w:hint="eastAsia"/>
          <w:color w:val="000000"/>
          <w:sz w:val="24"/>
        </w:rPr>
        <w:t>版本），并且通过设备内部的</w:t>
      </w:r>
      <w:r>
        <w:rPr>
          <w:rFonts w:hint="eastAsia"/>
          <w:color w:val="000000"/>
          <w:sz w:val="24"/>
        </w:rPr>
        <w:t>SNMP</w:t>
      </w:r>
      <w:r>
        <w:rPr>
          <w:rFonts w:hint="eastAsia"/>
          <w:color w:val="000000"/>
          <w:sz w:val="24"/>
        </w:rPr>
        <w:t>代理模块进行通信。应充分考虑加密措施，防止数据被截取或者破坏。</w:t>
      </w:r>
    </w:p>
    <w:p w:rsidR="002A7923" w:rsidRDefault="000305A4">
      <w:pPr>
        <w:pStyle w:val="3"/>
        <w:rPr>
          <w:rFonts w:ascii="宋体" w:hAnsi="宋体"/>
          <w:szCs w:val="24"/>
        </w:rPr>
      </w:pPr>
      <w:bookmarkStart w:id="1587" w:name="_Toc223424676"/>
      <w:bookmarkStart w:id="1588" w:name="_Toc221988440"/>
      <w:r>
        <w:rPr>
          <w:rFonts w:ascii="宋体" w:hAnsi="宋体" w:hint="eastAsia"/>
          <w:szCs w:val="24"/>
        </w:rPr>
        <w:t>网管界面要求</w:t>
      </w:r>
      <w:bookmarkEnd w:id="1587"/>
      <w:bookmarkEnd w:id="1588"/>
    </w:p>
    <w:p w:rsidR="002A7923" w:rsidRDefault="000305A4">
      <w:pPr>
        <w:numPr>
          <w:ilvl w:val="0"/>
          <w:numId w:val="36"/>
        </w:numPr>
        <w:adjustRightInd w:val="0"/>
        <w:snapToGrid w:val="0"/>
        <w:spacing w:line="360" w:lineRule="auto"/>
        <w:rPr>
          <w:color w:val="000000"/>
          <w:sz w:val="24"/>
        </w:rPr>
      </w:pPr>
      <w:r>
        <w:rPr>
          <w:rFonts w:hint="eastAsia"/>
          <w:color w:val="000000"/>
          <w:sz w:val="24"/>
        </w:rPr>
        <w:t>能够支持命令行和图形界面两种操作维护方式。</w:t>
      </w:r>
    </w:p>
    <w:p w:rsidR="002A7923" w:rsidRDefault="000305A4">
      <w:pPr>
        <w:numPr>
          <w:ilvl w:val="0"/>
          <w:numId w:val="36"/>
        </w:numPr>
        <w:adjustRightInd w:val="0"/>
        <w:snapToGrid w:val="0"/>
        <w:spacing w:line="360" w:lineRule="auto"/>
        <w:rPr>
          <w:color w:val="000000"/>
          <w:sz w:val="24"/>
        </w:rPr>
      </w:pPr>
      <w:r>
        <w:rPr>
          <w:rFonts w:hint="eastAsia"/>
          <w:color w:val="000000"/>
          <w:sz w:val="24"/>
        </w:rPr>
        <w:t>支持批命令的输入方式。</w:t>
      </w:r>
    </w:p>
    <w:p w:rsidR="002A7923" w:rsidRDefault="000305A4">
      <w:pPr>
        <w:numPr>
          <w:ilvl w:val="0"/>
          <w:numId w:val="36"/>
        </w:numPr>
        <w:adjustRightInd w:val="0"/>
        <w:snapToGrid w:val="0"/>
        <w:spacing w:line="360" w:lineRule="auto"/>
        <w:rPr>
          <w:color w:val="000000"/>
          <w:sz w:val="24"/>
        </w:rPr>
      </w:pPr>
      <w:r>
        <w:rPr>
          <w:rFonts w:hint="eastAsia"/>
          <w:color w:val="000000"/>
          <w:sz w:val="24"/>
        </w:rPr>
        <w:t>支持连续或非连续管理对象的一次性操作。</w:t>
      </w:r>
    </w:p>
    <w:p w:rsidR="002A7923" w:rsidRDefault="000305A4">
      <w:pPr>
        <w:numPr>
          <w:ilvl w:val="0"/>
          <w:numId w:val="36"/>
        </w:numPr>
        <w:adjustRightInd w:val="0"/>
        <w:snapToGrid w:val="0"/>
        <w:spacing w:line="360" w:lineRule="auto"/>
        <w:rPr>
          <w:color w:val="000000"/>
          <w:sz w:val="24"/>
        </w:rPr>
      </w:pPr>
      <w:r>
        <w:rPr>
          <w:rFonts w:hint="eastAsia"/>
          <w:color w:val="000000"/>
          <w:sz w:val="24"/>
        </w:rPr>
        <w:t>结合网络拓扑图和不同的网络设备类型在图形化用户界面中标识并用不同的颜色来表示各节点的当前状态，自动识别当前网络连接，使网管员一目了然，及时定位问题节点和了解问题的严重性。</w:t>
      </w:r>
    </w:p>
    <w:p w:rsidR="002A7923" w:rsidRDefault="000305A4">
      <w:pPr>
        <w:pStyle w:val="3"/>
        <w:rPr>
          <w:rFonts w:ascii="宋体" w:hAnsi="宋体"/>
          <w:szCs w:val="24"/>
        </w:rPr>
      </w:pPr>
      <w:bookmarkStart w:id="1589" w:name="_Toc223424677"/>
      <w:bookmarkStart w:id="1590" w:name="_Toc221988441"/>
      <w:r>
        <w:rPr>
          <w:rFonts w:ascii="宋体" w:hAnsi="宋体" w:hint="eastAsia"/>
          <w:szCs w:val="24"/>
        </w:rPr>
        <w:t>网管功能要求</w:t>
      </w:r>
      <w:bookmarkEnd w:id="1589"/>
      <w:bookmarkEnd w:id="1590"/>
    </w:p>
    <w:p w:rsidR="002A7923" w:rsidRDefault="000305A4">
      <w:pPr>
        <w:pStyle w:val="4"/>
        <w:rPr>
          <w:rFonts w:ascii="宋体" w:eastAsia="宋体" w:hAnsi="宋体"/>
          <w:sz w:val="24"/>
          <w:szCs w:val="24"/>
        </w:rPr>
      </w:pPr>
      <w:r>
        <w:rPr>
          <w:rFonts w:ascii="宋体" w:eastAsia="宋体" w:hAnsi="宋体" w:hint="eastAsia"/>
          <w:sz w:val="24"/>
          <w:szCs w:val="24"/>
        </w:rPr>
        <w:t>基本功能</w:t>
      </w:r>
    </w:p>
    <w:p w:rsidR="002A7923" w:rsidRDefault="000305A4">
      <w:pPr>
        <w:numPr>
          <w:ilvl w:val="0"/>
          <w:numId w:val="37"/>
        </w:numPr>
        <w:adjustRightInd w:val="0"/>
        <w:snapToGrid w:val="0"/>
        <w:spacing w:line="360" w:lineRule="auto"/>
        <w:rPr>
          <w:color w:val="000000"/>
          <w:sz w:val="24"/>
        </w:rPr>
      </w:pPr>
      <w:r>
        <w:rPr>
          <w:rFonts w:hint="eastAsia"/>
          <w:color w:val="000000"/>
          <w:sz w:val="24"/>
        </w:rPr>
        <w:t>支持常见浏览器，保留</w:t>
      </w:r>
      <w:r>
        <w:rPr>
          <w:rFonts w:hint="eastAsia"/>
          <w:color w:val="000000"/>
          <w:sz w:val="24"/>
        </w:rPr>
        <w:t>IE</w:t>
      </w:r>
      <w:r>
        <w:rPr>
          <w:rFonts w:hint="eastAsia"/>
          <w:color w:val="000000"/>
          <w:sz w:val="24"/>
        </w:rPr>
        <w:t>浏览器</w:t>
      </w:r>
      <w:r>
        <w:rPr>
          <w:rFonts w:hint="eastAsia"/>
          <w:color w:val="000000"/>
          <w:sz w:val="24"/>
        </w:rPr>
        <w:t>9.0/10.0</w:t>
      </w:r>
      <w:r>
        <w:rPr>
          <w:rFonts w:hint="eastAsia"/>
          <w:color w:val="000000"/>
          <w:sz w:val="24"/>
        </w:rPr>
        <w:t>，</w:t>
      </w:r>
      <w:r>
        <w:rPr>
          <w:rFonts w:hint="eastAsia"/>
          <w:color w:val="000000"/>
          <w:sz w:val="24"/>
        </w:rPr>
        <w:t>Firefox31ESR</w:t>
      </w:r>
      <w:r>
        <w:rPr>
          <w:rFonts w:hint="eastAsia"/>
          <w:color w:val="000000"/>
          <w:sz w:val="24"/>
        </w:rPr>
        <w:t>，</w:t>
      </w:r>
      <w:r>
        <w:rPr>
          <w:rFonts w:hint="eastAsia"/>
          <w:color w:val="000000"/>
          <w:sz w:val="24"/>
        </w:rPr>
        <w:t>Chrome29</w:t>
      </w:r>
      <w:r>
        <w:rPr>
          <w:rFonts w:hint="eastAsia"/>
          <w:color w:val="000000"/>
          <w:sz w:val="24"/>
        </w:rPr>
        <w:t>。</w:t>
      </w:r>
    </w:p>
    <w:p w:rsidR="002A7923" w:rsidRDefault="000305A4">
      <w:pPr>
        <w:numPr>
          <w:ilvl w:val="0"/>
          <w:numId w:val="37"/>
        </w:numPr>
        <w:adjustRightInd w:val="0"/>
        <w:snapToGrid w:val="0"/>
        <w:spacing w:line="360" w:lineRule="auto"/>
        <w:rPr>
          <w:color w:val="000000"/>
          <w:sz w:val="24"/>
        </w:rPr>
      </w:pPr>
      <w:r>
        <w:rPr>
          <w:rFonts w:hint="eastAsia"/>
          <w:color w:val="000000"/>
          <w:sz w:val="24"/>
        </w:rPr>
        <w:t>支持</w:t>
      </w:r>
      <w:r>
        <w:rPr>
          <w:rFonts w:hint="eastAsia"/>
          <w:color w:val="000000"/>
          <w:sz w:val="24"/>
        </w:rPr>
        <w:t>license</w:t>
      </w:r>
      <w:r>
        <w:rPr>
          <w:rFonts w:hint="eastAsia"/>
          <w:color w:val="000000"/>
          <w:sz w:val="24"/>
        </w:rPr>
        <w:t>管理，网元接入管理和</w:t>
      </w:r>
      <w:r>
        <w:rPr>
          <w:rFonts w:hint="eastAsia"/>
          <w:color w:val="000000"/>
          <w:sz w:val="24"/>
        </w:rPr>
        <w:t>license</w:t>
      </w:r>
      <w:r>
        <w:rPr>
          <w:rFonts w:hint="eastAsia"/>
          <w:color w:val="000000"/>
          <w:sz w:val="24"/>
        </w:rPr>
        <w:t>加载和查询能力。</w:t>
      </w:r>
    </w:p>
    <w:p w:rsidR="002A7923" w:rsidRDefault="000305A4">
      <w:pPr>
        <w:numPr>
          <w:ilvl w:val="0"/>
          <w:numId w:val="37"/>
        </w:numPr>
        <w:adjustRightInd w:val="0"/>
        <w:snapToGrid w:val="0"/>
        <w:spacing w:line="360" w:lineRule="auto"/>
        <w:rPr>
          <w:color w:val="000000"/>
          <w:sz w:val="24"/>
        </w:rPr>
      </w:pPr>
      <w:r>
        <w:rPr>
          <w:rFonts w:hint="eastAsia"/>
          <w:color w:val="000000"/>
          <w:sz w:val="24"/>
        </w:rPr>
        <w:t>支持</w:t>
      </w:r>
      <w:r>
        <w:rPr>
          <w:rFonts w:hint="eastAsia"/>
          <w:color w:val="000000"/>
          <w:sz w:val="24"/>
        </w:rPr>
        <w:t>SSH</w:t>
      </w:r>
      <w:r>
        <w:rPr>
          <w:rFonts w:hint="eastAsia"/>
          <w:color w:val="000000"/>
          <w:sz w:val="24"/>
        </w:rPr>
        <w:t>的远程安全维护。</w:t>
      </w:r>
    </w:p>
    <w:p w:rsidR="002A7923" w:rsidRDefault="000305A4">
      <w:pPr>
        <w:numPr>
          <w:ilvl w:val="0"/>
          <w:numId w:val="37"/>
        </w:numPr>
        <w:adjustRightInd w:val="0"/>
        <w:snapToGrid w:val="0"/>
        <w:spacing w:line="360" w:lineRule="auto"/>
        <w:rPr>
          <w:color w:val="000000"/>
          <w:sz w:val="24"/>
        </w:rPr>
      </w:pPr>
      <w:r>
        <w:rPr>
          <w:rFonts w:hint="eastAsia"/>
          <w:color w:val="000000"/>
          <w:sz w:val="24"/>
        </w:rPr>
        <w:t>拓扑视图能自动实时发现新网元，并且能通过向导程序帮助识别该新增网元设备。同样也支持人工手动添加</w:t>
      </w:r>
      <w:r>
        <w:rPr>
          <w:rFonts w:hint="eastAsia"/>
          <w:color w:val="000000"/>
          <w:sz w:val="24"/>
        </w:rPr>
        <w:t>/</w:t>
      </w:r>
      <w:r>
        <w:rPr>
          <w:rFonts w:hint="eastAsia"/>
          <w:color w:val="000000"/>
          <w:sz w:val="24"/>
        </w:rPr>
        <w:t>删除网元，操作成功或失败都需要给出相应的反馈信息。</w:t>
      </w:r>
    </w:p>
    <w:p w:rsidR="002A7923" w:rsidRDefault="000305A4">
      <w:pPr>
        <w:pStyle w:val="4"/>
        <w:rPr>
          <w:rFonts w:ascii="宋体" w:eastAsia="宋体" w:hAnsi="宋体"/>
          <w:sz w:val="24"/>
          <w:szCs w:val="24"/>
        </w:rPr>
      </w:pPr>
      <w:r>
        <w:rPr>
          <w:rFonts w:ascii="宋体" w:eastAsia="宋体" w:hAnsi="宋体" w:hint="eastAsia"/>
          <w:sz w:val="24"/>
          <w:szCs w:val="24"/>
        </w:rPr>
        <w:t>故障管理功能</w:t>
      </w:r>
    </w:p>
    <w:p w:rsidR="002A7923" w:rsidRDefault="000305A4">
      <w:pPr>
        <w:numPr>
          <w:ilvl w:val="0"/>
          <w:numId w:val="38"/>
        </w:numPr>
        <w:adjustRightInd w:val="0"/>
        <w:snapToGrid w:val="0"/>
        <w:spacing w:line="360" w:lineRule="auto"/>
        <w:rPr>
          <w:color w:val="000000"/>
          <w:sz w:val="24"/>
        </w:rPr>
      </w:pPr>
      <w:r>
        <w:rPr>
          <w:rFonts w:hint="eastAsia"/>
          <w:color w:val="000000"/>
          <w:sz w:val="24"/>
        </w:rPr>
        <w:t>网管中心可以通过两种方式获取故障信息。第一，设备通过</w:t>
      </w:r>
      <w:r>
        <w:rPr>
          <w:rFonts w:hint="eastAsia"/>
          <w:color w:val="000000"/>
          <w:sz w:val="24"/>
        </w:rPr>
        <w:t>SNMP</w:t>
      </w:r>
      <w:r>
        <w:rPr>
          <w:rFonts w:hint="eastAsia"/>
          <w:color w:val="000000"/>
          <w:sz w:val="24"/>
        </w:rPr>
        <w:t>协议的</w:t>
      </w:r>
      <w:r>
        <w:rPr>
          <w:rFonts w:hint="eastAsia"/>
          <w:color w:val="000000"/>
          <w:sz w:val="24"/>
        </w:rPr>
        <w:t>Trap</w:t>
      </w:r>
      <w:r>
        <w:rPr>
          <w:rFonts w:hint="eastAsia"/>
          <w:color w:val="000000"/>
          <w:sz w:val="24"/>
        </w:rPr>
        <w:t>机制向网管中心主动报告启动、接口状态变化、故障等紧急事件；第二，网管中心也可以通过轮询的方式获得设备和链路的状态</w:t>
      </w:r>
      <w:r>
        <w:rPr>
          <w:rFonts w:hint="eastAsia"/>
          <w:color w:val="000000"/>
          <w:sz w:val="24"/>
        </w:rPr>
        <w:lastRenderedPageBreak/>
        <w:t>信息，包括设备和链路的故障信息。</w:t>
      </w:r>
    </w:p>
    <w:p w:rsidR="002A7923" w:rsidRDefault="000305A4">
      <w:pPr>
        <w:numPr>
          <w:ilvl w:val="0"/>
          <w:numId w:val="38"/>
        </w:numPr>
        <w:adjustRightInd w:val="0"/>
        <w:snapToGrid w:val="0"/>
        <w:spacing w:line="360" w:lineRule="auto"/>
        <w:rPr>
          <w:color w:val="000000"/>
          <w:sz w:val="24"/>
        </w:rPr>
      </w:pPr>
      <w:r>
        <w:rPr>
          <w:rFonts w:hint="eastAsia"/>
          <w:color w:val="000000"/>
          <w:sz w:val="24"/>
        </w:rPr>
        <w:t>显示保存故障告警的项目应包括但不限于网管系统自身故障、各网元软硬件故障、各类媒体网关及连接状况异常、</w:t>
      </w:r>
      <w:r>
        <w:rPr>
          <w:rFonts w:hint="eastAsia"/>
          <w:color w:val="000000"/>
          <w:sz w:val="24"/>
        </w:rPr>
        <w:t>SS7</w:t>
      </w:r>
      <w:r>
        <w:rPr>
          <w:rFonts w:hint="eastAsia"/>
          <w:color w:val="000000"/>
          <w:sz w:val="24"/>
        </w:rPr>
        <w:t>信令错误、链路中断（包括备份链路）等。即使故障自愈，也需要显示并保存该故障信息，所有的故障信息支持详细的故障报表输出。</w:t>
      </w:r>
    </w:p>
    <w:p w:rsidR="002A7923" w:rsidRDefault="000305A4">
      <w:pPr>
        <w:numPr>
          <w:ilvl w:val="0"/>
          <w:numId w:val="38"/>
        </w:numPr>
        <w:adjustRightInd w:val="0"/>
        <w:snapToGrid w:val="0"/>
        <w:spacing w:line="360" w:lineRule="auto"/>
        <w:rPr>
          <w:color w:val="000000"/>
          <w:sz w:val="24"/>
        </w:rPr>
      </w:pPr>
      <w:r>
        <w:rPr>
          <w:rFonts w:hint="eastAsia"/>
          <w:color w:val="000000"/>
          <w:sz w:val="24"/>
        </w:rPr>
        <w:t>支持声光告警，应有准确的可视可闻告警信号，可按不同故障等级发出不同故障告警声音，支持用户自定义故障等级。</w:t>
      </w:r>
    </w:p>
    <w:p w:rsidR="002A7923" w:rsidRDefault="000305A4">
      <w:pPr>
        <w:pStyle w:val="4"/>
        <w:rPr>
          <w:rFonts w:ascii="宋体" w:eastAsia="宋体" w:hAnsi="宋体"/>
          <w:sz w:val="24"/>
          <w:szCs w:val="24"/>
        </w:rPr>
      </w:pPr>
      <w:r>
        <w:rPr>
          <w:rFonts w:ascii="宋体" w:eastAsia="宋体" w:hAnsi="宋体" w:hint="eastAsia"/>
          <w:sz w:val="24"/>
          <w:szCs w:val="24"/>
        </w:rPr>
        <w:t>配置管理功能</w:t>
      </w:r>
    </w:p>
    <w:p w:rsidR="002A7923" w:rsidRDefault="000305A4">
      <w:pPr>
        <w:numPr>
          <w:ilvl w:val="0"/>
          <w:numId w:val="39"/>
        </w:numPr>
        <w:adjustRightInd w:val="0"/>
        <w:snapToGrid w:val="0"/>
        <w:spacing w:line="360" w:lineRule="auto"/>
        <w:rPr>
          <w:color w:val="000000"/>
          <w:sz w:val="24"/>
        </w:rPr>
      </w:pPr>
      <w:r>
        <w:rPr>
          <w:rFonts w:hint="eastAsia"/>
          <w:color w:val="000000"/>
          <w:sz w:val="24"/>
        </w:rPr>
        <w:t>网管系统应具备</w:t>
      </w:r>
      <w:r>
        <w:rPr>
          <w:rFonts w:hint="eastAsia"/>
          <w:color w:val="000000"/>
          <w:sz w:val="24"/>
        </w:rPr>
        <w:t>SNMP</w:t>
      </w:r>
      <w:r>
        <w:rPr>
          <w:rFonts w:hint="eastAsia"/>
          <w:color w:val="000000"/>
          <w:sz w:val="24"/>
        </w:rPr>
        <w:t>配置功能，包括使用</w:t>
      </w:r>
      <w:r>
        <w:rPr>
          <w:rFonts w:hint="eastAsia"/>
          <w:color w:val="000000"/>
          <w:sz w:val="24"/>
        </w:rPr>
        <w:t>SNMP</w:t>
      </w:r>
      <w:r>
        <w:rPr>
          <w:rFonts w:hint="eastAsia"/>
          <w:color w:val="000000"/>
          <w:sz w:val="24"/>
        </w:rPr>
        <w:t>协议的版本，至少支持</w:t>
      </w:r>
      <w:r>
        <w:rPr>
          <w:rFonts w:hint="eastAsia"/>
          <w:color w:val="000000"/>
          <w:sz w:val="24"/>
        </w:rPr>
        <w:t>V2</w:t>
      </w:r>
      <w:r>
        <w:rPr>
          <w:rFonts w:hint="eastAsia"/>
          <w:color w:val="000000"/>
          <w:sz w:val="24"/>
        </w:rPr>
        <w:t>版本。</w:t>
      </w:r>
    </w:p>
    <w:p w:rsidR="002A7923" w:rsidRDefault="000305A4">
      <w:pPr>
        <w:numPr>
          <w:ilvl w:val="0"/>
          <w:numId w:val="39"/>
        </w:numPr>
        <w:adjustRightInd w:val="0"/>
        <w:snapToGrid w:val="0"/>
        <w:spacing w:line="360" w:lineRule="auto"/>
        <w:rPr>
          <w:color w:val="000000"/>
          <w:sz w:val="24"/>
        </w:rPr>
      </w:pPr>
      <w:r>
        <w:rPr>
          <w:rFonts w:hint="eastAsia"/>
          <w:color w:val="000000"/>
          <w:sz w:val="24"/>
        </w:rPr>
        <w:t>网管系统应提供图文界面和命令行两种配置方式对网内设备进行配置，支持远程配置，支持对运行中的设备进行配置。</w:t>
      </w:r>
    </w:p>
    <w:p w:rsidR="002A7923" w:rsidRDefault="000305A4">
      <w:pPr>
        <w:numPr>
          <w:ilvl w:val="0"/>
          <w:numId w:val="39"/>
        </w:numPr>
        <w:adjustRightInd w:val="0"/>
        <w:snapToGrid w:val="0"/>
        <w:spacing w:line="360" w:lineRule="auto"/>
        <w:rPr>
          <w:color w:val="000000"/>
          <w:sz w:val="24"/>
        </w:rPr>
      </w:pPr>
      <w:r>
        <w:rPr>
          <w:rFonts w:hint="eastAsia"/>
          <w:color w:val="000000"/>
          <w:sz w:val="24"/>
        </w:rPr>
        <w:t>不允许使用明文的</w:t>
      </w:r>
      <w:r>
        <w:rPr>
          <w:rFonts w:hint="eastAsia"/>
          <w:color w:val="000000"/>
          <w:sz w:val="24"/>
        </w:rPr>
        <w:t>Telnet</w:t>
      </w:r>
      <w:r>
        <w:rPr>
          <w:rFonts w:hint="eastAsia"/>
          <w:color w:val="000000"/>
          <w:sz w:val="24"/>
        </w:rPr>
        <w:t>对设备进行配置，应使用</w:t>
      </w:r>
      <w:r>
        <w:rPr>
          <w:rFonts w:hint="eastAsia"/>
          <w:color w:val="000000"/>
          <w:sz w:val="24"/>
        </w:rPr>
        <w:t>SSH2</w:t>
      </w:r>
      <w:r>
        <w:rPr>
          <w:rFonts w:hint="eastAsia"/>
          <w:color w:val="000000"/>
          <w:sz w:val="24"/>
        </w:rPr>
        <w:t>或者厂家专属协议向下属网元传输配置命令。</w:t>
      </w:r>
    </w:p>
    <w:p w:rsidR="002A7923" w:rsidRDefault="000305A4">
      <w:pPr>
        <w:pStyle w:val="4"/>
        <w:rPr>
          <w:rFonts w:ascii="宋体" w:eastAsia="宋体" w:hAnsi="宋体"/>
          <w:sz w:val="24"/>
          <w:szCs w:val="24"/>
        </w:rPr>
      </w:pPr>
      <w:r>
        <w:rPr>
          <w:rFonts w:ascii="宋体" w:eastAsia="宋体" w:hAnsi="宋体" w:hint="eastAsia"/>
          <w:sz w:val="24"/>
          <w:szCs w:val="24"/>
        </w:rPr>
        <w:t>性能管理功能</w:t>
      </w:r>
    </w:p>
    <w:p w:rsidR="002A7923" w:rsidRDefault="000305A4">
      <w:pPr>
        <w:numPr>
          <w:ilvl w:val="0"/>
          <w:numId w:val="40"/>
        </w:numPr>
        <w:adjustRightInd w:val="0"/>
        <w:snapToGrid w:val="0"/>
        <w:spacing w:line="360" w:lineRule="auto"/>
        <w:rPr>
          <w:color w:val="000000"/>
          <w:sz w:val="24"/>
        </w:rPr>
      </w:pPr>
      <w:r>
        <w:rPr>
          <w:rFonts w:hint="eastAsia"/>
          <w:color w:val="000000"/>
          <w:sz w:val="24"/>
        </w:rPr>
        <w:t>支持最大</w:t>
      </w:r>
      <w:r>
        <w:rPr>
          <w:rFonts w:hint="eastAsia"/>
          <w:color w:val="000000"/>
          <w:sz w:val="24"/>
        </w:rPr>
        <w:t>1500</w:t>
      </w:r>
      <w:r>
        <w:rPr>
          <w:rFonts w:hint="eastAsia"/>
          <w:color w:val="000000"/>
          <w:sz w:val="24"/>
        </w:rPr>
        <w:t>万条告警历史记录或</w:t>
      </w:r>
      <w:r>
        <w:rPr>
          <w:rFonts w:hint="eastAsia"/>
          <w:color w:val="000000"/>
          <w:sz w:val="24"/>
        </w:rPr>
        <w:t>200</w:t>
      </w:r>
      <w:r>
        <w:rPr>
          <w:rFonts w:hint="eastAsia"/>
          <w:color w:val="000000"/>
          <w:sz w:val="24"/>
        </w:rPr>
        <w:t>万条时间告警。</w:t>
      </w:r>
    </w:p>
    <w:p w:rsidR="002A7923" w:rsidRDefault="000305A4">
      <w:pPr>
        <w:numPr>
          <w:ilvl w:val="0"/>
          <w:numId w:val="40"/>
        </w:numPr>
        <w:adjustRightInd w:val="0"/>
        <w:snapToGrid w:val="0"/>
        <w:spacing w:line="360" w:lineRule="auto"/>
        <w:rPr>
          <w:color w:val="000000"/>
          <w:sz w:val="24"/>
        </w:rPr>
      </w:pPr>
      <w:r>
        <w:rPr>
          <w:rFonts w:hint="eastAsia"/>
          <w:color w:val="000000"/>
          <w:sz w:val="24"/>
        </w:rPr>
        <w:t>支持性能监控配置，用户可以对网元性能监控做批量增加，删除，查询，开启和停止等操作。</w:t>
      </w:r>
    </w:p>
    <w:p w:rsidR="002A7923" w:rsidRDefault="000305A4">
      <w:pPr>
        <w:numPr>
          <w:ilvl w:val="0"/>
          <w:numId w:val="40"/>
        </w:numPr>
        <w:adjustRightInd w:val="0"/>
        <w:snapToGrid w:val="0"/>
        <w:spacing w:line="360" w:lineRule="auto"/>
        <w:rPr>
          <w:color w:val="000000"/>
          <w:sz w:val="24"/>
        </w:rPr>
      </w:pPr>
      <w:r>
        <w:rPr>
          <w:rFonts w:hint="eastAsia"/>
          <w:color w:val="000000"/>
          <w:sz w:val="24"/>
        </w:rPr>
        <w:t>支持跟性能告警的产生和自动</w:t>
      </w:r>
      <w:r>
        <w:rPr>
          <w:rFonts w:hint="eastAsia"/>
          <w:color w:val="000000"/>
          <w:sz w:val="24"/>
        </w:rPr>
        <w:t>/</w:t>
      </w:r>
      <w:r>
        <w:rPr>
          <w:rFonts w:hint="eastAsia"/>
          <w:color w:val="000000"/>
          <w:sz w:val="24"/>
        </w:rPr>
        <w:t>手动消除，用户可以自行配置阈值</w:t>
      </w:r>
    </w:p>
    <w:p w:rsidR="002A7923" w:rsidRDefault="000305A4">
      <w:pPr>
        <w:pStyle w:val="4"/>
        <w:rPr>
          <w:rFonts w:ascii="宋体" w:eastAsia="宋体" w:hAnsi="宋体"/>
          <w:sz w:val="24"/>
          <w:szCs w:val="24"/>
        </w:rPr>
      </w:pPr>
      <w:r>
        <w:rPr>
          <w:rFonts w:ascii="宋体" w:eastAsia="宋体" w:hAnsi="宋体" w:hint="eastAsia"/>
          <w:sz w:val="24"/>
          <w:szCs w:val="24"/>
        </w:rPr>
        <w:t>安全管理功能</w:t>
      </w:r>
    </w:p>
    <w:p w:rsidR="002A7923" w:rsidRDefault="000305A4">
      <w:pPr>
        <w:numPr>
          <w:ilvl w:val="0"/>
          <w:numId w:val="41"/>
        </w:numPr>
        <w:adjustRightInd w:val="0"/>
        <w:snapToGrid w:val="0"/>
        <w:spacing w:line="360" w:lineRule="auto"/>
        <w:rPr>
          <w:color w:val="000000"/>
          <w:sz w:val="24"/>
        </w:rPr>
      </w:pPr>
      <w:r>
        <w:rPr>
          <w:rFonts w:hint="eastAsia"/>
          <w:color w:val="000000"/>
          <w:sz w:val="24"/>
        </w:rPr>
        <w:t>网管系统支持用户和角色的定义、修改和删除。</w:t>
      </w:r>
    </w:p>
    <w:p w:rsidR="002A7923" w:rsidRDefault="000305A4">
      <w:pPr>
        <w:numPr>
          <w:ilvl w:val="0"/>
          <w:numId w:val="41"/>
        </w:numPr>
        <w:adjustRightInd w:val="0"/>
        <w:snapToGrid w:val="0"/>
        <w:spacing w:line="360" w:lineRule="auto"/>
        <w:rPr>
          <w:color w:val="000000"/>
          <w:sz w:val="24"/>
        </w:rPr>
      </w:pPr>
      <w:r>
        <w:rPr>
          <w:rFonts w:hint="eastAsia"/>
          <w:color w:val="000000"/>
          <w:sz w:val="24"/>
        </w:rPr>
        <w:t>用户登录到网管系统，均要求输入帐户和密码，系统对每次访问做记录，多次登录不成功，网管系统应拒绝该用户或该终端登录，并在告警信息中保留该无效登录的登录用户名、时间、</w:t>
      </w:r>
      <w:r>
        <w:rPr>
          <w:rFonts w:hint="eastAsia"/>
          <w:color w:val="000000"/>
          <w:sz w:val="24"/>
        </w:rPr>
        <w:t>IP</w:t>
      </w:r>
      <w:r>
        <w:rPr>
          <w:rFonts w:hint="eastAsia"/>
          <w:color w:val="000000"/>
          <w:sz w:val="24"/>
        </w:rPr>
        <w:t>地址等信息。</w:t>
      </w:r>
    </w:p>
    <w:p w:rsidR="002A7923" w:rsidRDefault="000305A4">
      <w:pPr>
        <w:numPr>
          <w:ilvl w:val="0"/>
          <w:numId w:val="41"/>
        </w:numPr>
        <w:adjustRightInd w:val="0"/>
        <w:snapToGrid w:val="0"/>
        <w:spacing w:line="360" w:lineRule="auto"/>
        <w:rPr>
          <w:color w:val="000000"/>
          <w:sz w:val="24"/>
        </w:rPr>
      </w:pPr>
      <w:r>
        <w:rPr>
          <w:rFonts w:hint="eastAsia"/>
          <w:color w:val="000000"/>
          <w:sz w:val="24"/>
        </w:rPr>
        <w:t>网管系统能够对远程登录的操作终端的</w:t>
      </w:r>
      <w:r>
        <w:rPr>
          <w:rFonts w:hint="eastAsia"/>
          <w:color w:val="000000"/>
          <w:sz w:val="24"/>
        </w:rPr>
        <w:t>IP</w:t>
      </w:r>
      <w:r>
        <w:rPr>
          <w:rFonts w:hint="eastAsia"/>
          <w:color w:val="000000"/>
          <w:sz w:val="24"/>
        </w:rPr>
        <w:t>地址进行限定。</w:t>
      </w:r>
    </w:p>
    <w:p w:rsidR="002A7923" w:rsidRDefault="000305A4">
      <w:pPr>
        <w:pStyle w:val="4"/>
        <w:rPr>
          <w:rFonts w:ascii="宋体" w:eastAsia="宋体" w:hAnsi="宋体"/>
          <w:sz w:val="24"/>
          <w:szCs w:val="24"/>
        </w:rPr>
      </w:pPr>
      <w:r>
        <w:rPr>
          <w:rFonts w:ascii="宋体" w:eastAsia="宋体" w:hAnsi="宋体" w:hint="eastAsia"/>
          <w:sz w:val="24"/>
          <w:szCs w:val="24"/>
        </w:rPr>
        <w:lastRenderedPageBreak/>
        <w:t>日志管理功能</w:t>
      </w:r>
    </w:p>
    <w:p w:rsidR="002A7923" w:rsidRDefault="000305A4">
      <w:pPr>
        <w:numPr>
          <w:ilvl w:val="0"/>
          <w:numId w:val="42"/>
        </w:numPr>
        <w:adjustRightInd w:val="0"/>
        <w:snapToGrid w:val="0"/>
        <w:spacing w:line="360" w:lineRule="auto"/>
        <w:rPr>
          <w:color w:val="000000"/>
          <w:sz w:val="24"/>
        </w:rPr>
      </w:pPr>
      <w:r>
        <w:rPr>
          <w:rFonts w:hint="eastAsia"/>
          <w:color w:val="000000"/>
          <w:sz w:val="24"/>
        </w:rPr>
        <w:t>网管系统保存的操作日志内容包括所有除查询以外的操作（包括登录登出动作）。保存的记录应至少包含以下信息：操作类型、操作时间、命令执行时间、操作用户、操作终端</w:t>
      </w:r>
      <w:r>
        <w:rPr>
          <w:rFonts w:hint="eastAsia"/>
          <w:color w:val="000000"/>
          <w:sz w:val="24"/>
        </w:rPr>
        <w:t>IP</w:t>
      </w:r>
      <w:r>
        <w:rPr>
          <w:rFonts w:hint="eastAsia"/>
          <w:color w:val="000000"/>
          <w:sz w:val="24"/>
        </w:rPr>
        <w:t>、输入的命令内容、命令返回结果等。</w:t>
      </w:r>
    </w:p>
    <w:p w:rsidR="002A7923" w:rsidRDefault="000305A4">
      <w:pPr>
        <w:numPr>
          <w:ilvl w:val="0"/>
          <w:numId w:val="42"/>
        </w:numPr>
        <w:adjustRightInd w:val="0"/>
        <w:snapToGrid w:val="0"/>
        <w:spacing w:line="360" w:lineRule="auto"/>
        <w:rPr>
          <w:color w:val="000000"/>
          <w:sz w:val="24"/>
        </w:rPr>
      </w:pPr>
      <w:r>
        <w:rPr>
          <w:rFonts w:hint="eastAsia"/>
          <w:color w:val="000000"/>
          <w:sz w:val="24"/>
        </w:rPr>
        <w:t>操作日志、告警日志和性能监控日志要至少各能保存</w:t>
      </w:r>
      <w:r>
        <w:rPr>
          <w:rFonts w:hint="eastAsia"/>
          <w:color w:val="000000"/>
          <w:sz w:val="24"/>
        </w:rPr>
        <w:t>100</w:t>
      </w:r>
      <w:r>
        <w:rPr>
          <w:rFonts w:hint="eastAsia"/>
          <w:color w:val="000000"/>
          <w:sz w:val="24"/>
        </w:rPr>
        <w:t>万条，并且支持日志文件的导出功能。</w:t>
      </w:r>
    </w:p>
    <w:p w:rsidR="002A7923" w:rsidRDefault="000305A4">
      <w:pPr>
        <w:numPr>
          <w:ilvl w:val="0"/>
          <w:numId w:val="42"/>
        </w:numPr>
        <w:adjustRightInd w:val="0"/>
        <w:snapToGrid w:val="0"/>
        <w:spacing w:line="360" w:lineRule="auto"/>
        <w:rPr>
          <w:color w:val="000000"/>
          <w:sz w:val="24"/>
        </w:rPr>
      </w:pPr>
      <w:r>
        <w:rPr>
          <w:rFonts w:hint="eastAsia"/>
          <w:color w:val="000000"/>
          <w:sz w:val="24"/>
        </w:rPr>
        <w:t>网管系统可以根据操作用户、操作时间、操作内容、操作返回结果等条件对操作日志进行查询，或组合查</w:t>
      </w:r>
      <w:bookmarkStart w:id="1591" w:name="_GoBack"/>
      <w:bookmarkEnd w:id="1591"/>
      <w:r>
        <w:rPr>
          <w:rFonts w:hint="eastAsia"/>
          <w:color w:val="000000"/>
          <w:sz w:val="24"/>
        </w:rPr>
        <w:t>询。</w:t>
      </w:r>
    </w:p>
    <w:p w:rsidR="002A7923" w:rsidRPr="00E258A1" w:rsidRDefault="000305A4">
      <w:pPr>
        <w:pStyle w:val="2"/>
        <w:rPr>
          <w:rFonts w:ascii="宋体" w:eastAsia="宋体" w:hAnsi="宋体"/>
          <w:sz w:val="24"/>
          <w:szCs w:val="24"/>
        </w:rPr>
      </w:pPr>
      <w:bookmarkStart w:id="1592" w:name="_Toc51850099"/>
      <w:r w:rsidRPr="00E258A1">
        <w:rPr>
          <w:rFonts w:ascii="宋体" w:eastAsia="宋体" w:hAnsi="宋体" w:hint="eastAsia"/>
          <w:sz w:val="24"/>
          <w:szCs w:val="24"/>
        </w:rPr>
        <w:t>计费系统</w:t>
      </w:r>
      <w:bookmarkEnd w:id="1592"/>
    </w:p>
    <w:p w:rsidR="002A7923" w:rsidRPr="00E258A1" w:rsidRDefault="000305A4">
      <w:pPr>
        <w:pStyle w:val="af3"/>
        <w:ind w:leftChars="29" w:left="61" w:firstLineChars="200" w:firstLine="480"/>
        <w:rPr>
          <w:rFonts w:ascii="宋体"/>
          <w:szCs w:val="24"/>
        </w:rPr>
      </w:pPr>
      <w:r w:rsidRPr="00E258A1">
        <w:rPr>
          <w:rFonts w:ascii="宋体" w:hint="eastAsia"/>
          <w:szCs w:val="24"/>
        </w:rPr>
        <w:t>投标方所提供的投标技术方案、语音网关设备等，必须能满足话单生成及计费系统所提出的要求。如无法满足的，需特别注明。</w:t>
      </w:r>
    </w:p>
    <w:p w:rsidR="002A7923" w:rsidRPr="00E258A1" w:rsidRDefault="000305A4">
      <w:pPr>
        <w:pStyle w:val="3"/>
        <w:rPr>
          <w:rFonts w:ascii="宋体" w:hAnsi="宋体"/>
          <w:szCs w:val="24"/>
        </w:rPr>
      </w:pPr>
      <w:r w:rsidRPr="00E258A1">
        <w:rPr>
          <w:rFonts w:ascii="宋体" w:hAnsi="宋体" w:hint="eastAsia"/>
          <w:szCs w:val="24"/>
        </w:rPr>
        <w:t>计费系统总体要求</w:t>
      </w:r>
    </w:p>
    <w:p w:rsidR="002A7923" w:rsidRPr="00E258A1" w:rsidRDefault="000305A4">
      <w:pPr>
        <w:pStyle w:val="af3"/>
        <w:ind w:leftChars="29" w:left="61" w:firstLineChars="200" w:firstLine="480"/>
        <w:rPr>
          <w:rFonts w:ascii="宋体"/>
          <w:szCs w:val="24"/>
        </w:rPr>
      </w:pPr>
      <w:r w:rsidRPr="00E258A1">
        <w:rPr>
          <w:rFonts w:ascii="宋体" w:hint="eastAsia"/>
          <w:szCs w:val="24"/>
        </w:rPr>
        <w:t>语音网中计费服务器应能涵盖电信运营商的计费需求，除了能实现基本的计费功能外，也能实现类似套餐计费的能力。计费系统改造应满足《邮电部电话交换设备总技术规范书》（YDN-065-1997）、《电话交换设备总技术规范（补充件1）》（YD/T1128-2001）、《公用电信网计费的基本技术要求》（YD/T1176－2002）和《固定电话用户选择不同长途网络对交换机的技术要求》（YDC 004－2002）中相关的计费要求。</w:t>
      </w:r>
    </w:p>
    <w:p w:rsidR="00515999" w:rsidRPr="00E258A1" w:rsidRDefault="00515999">
      <w:pPr>
        <w:pStyle w:val="af3"/>
        <w:ind w:leftChars="29" w:left="61" w:firstLineChars="200" w:firstLine="480"/>
        <w:rPr>
          <w:rFonts w:ascii="宋体"/>
          <w:szCs w:val="24"/>
        </w:rPr>
      </w:pPr>
      <w:r w:rsidRPr="00E258A1">
        <w:rPr>
          <w:rFonts w:ascii="宋体" w:hint="eastAsia"/>
          <w:szCs w:val="24"/>
        </w:rPr>
        <w:t>计费系统应以淮北矿业通信综合业务管理系统为基础，提供</w:t>
      </w:r>
      <w:r w:rsidR="009602D8" w:rsidRPr="00E258A1">
        <w:rPr>
          <w:rFonts w:ascii="宋体" w:hint="eastAsia"/>
          <w:szCs w:val="24"/>
        </w:rPr>
        <w:t>如下功能：</w:t>
      </w:r>
    </w:p>
    <w:p w:rsidR="001E05E4" w:rsidRPr="00E258A1" w:rsidRDefault="009602D8" w:rsidP="009602D8">
      <w:pPr>
        <w:pStyle w:val="af3"/>
        <w:ind w:leftChars="29" w:left="61" w:firstLineChars="200" w:firstLine="480"/>
        <w:rPr>
          <w:rFonts w:ascii="宋体"/>
          <w:szCs w:val="24"/>
        </w:rPr>
      </w:pPr>
      <w:r w:rsidRPr="00E258A1">
        <w:rPr>
          <w:rFonts w:ascii="宋体" w:hint="eastAsia"/>
          <w:szCs w:val="24"/>
        </w:rPr>
        <w:t>分权分域：</w:t>
      </w:r>
      <w:r w:rsidR="001E05E4" w:rsidRPr="00E258A1">
        <w:rPr>
          <w:rFonts w:ascii="宋体" w:hint="eastAsia"/>
          <w:szCs w:val="24"/>
        </w:rPr>
        <w:t>按照各厂矿单位的业务需求，分配本单位管理权限。对可见号段进行管理，可查询本单位的计费详单、月账单及管理本单位分机资料等。</w:t>
      </w:r>
    </w:p>
    <w:p w:rsidR="009602D8" w:rsidRPr="00E258A1" w:rsidRDefault="009602D8" w:rsidP="009602D8">
      <w:pPr>
        <w:pStyle w:val="af3"/>
        <w:ind w:leftChars="29" w:left="61" w:firstLineChars="200" w:firstLine="480"/>
        <w:rPr>
          <w:rFonts w:ascii="宋体"/>
          <w:szCs w:val="24"/>
        </w:rPr>
      </w:pPr>
      <w:r w:rsidRPr="00E258A1">
        <w:rPr>
          <w:rFonts w:ascii="宋体" w:hint="eastAsia"/>
          <w:szCs w:val="24"/>
        </w:rPr>
        <w:t>用户授权：对</w:t>
      </w:r>
      <w:r w:rsidR="001E05E4" w:rsidRPr="00E258A1">
        <w:rPr>
          <w:rFonts w:ascii="宋体" w:hint="eastAsia"/>
          <w:szCs w:val="24"/>
        </w:rPr>
        <w:t>厂矿</w:t>
      </w:r>
      <w:r w:rsidRPr="00E258A1">
        <w:rPr>
          <w:rFonts w:ascii="宋体" w:hint="eastAsia"/>
          <w:szCs w:val="24"/>
        </w:rPr>
        <w:t>单位远程终端电脑，授权</w:t>
      </w:r>
      <w:r w:rsidR="004E2BFC" w:rsidRPr="00E258A1">
        <w:rPr>
          <w:rFonts w:ascii="宋体" w:hint="eastAsia"/>
          <w:szCs w:val="24"/>
        </w:rPr>
        <w:t>计费系统的</w:t>
      </w:r>
      <w:r w:rsidRPr="00E258A1">
        <w:rPr>
          <w:rFonts w:ascii="宋体" w:hint="eastAsia"/>
          <w:szCs w:val="24"/>
        </w:rPr>
        <w:t>使用</w:t>
      </w:r>
      <w:r w:rsidR="004E2BFC" w:rsidRPr="00E258A1">
        <w:rPr>
          <w:rFonts w:ascii="宋体" w:hint="eastAsia"/>
          <w:szCs w:val="24"/>
        </w:rPr>
        <w:t>。</w:t>
      </w:r>
      <w:r w:rsidRPr="00E258A1">
        <w:rPr>
          <w:rFonts w:ascii="宋体" w:hint="eastAsia"/>
          <w:szCs w:val="24"/>
        </w:rPr>
        <w:t>通过IP地址绑定用户终端，实现终端授权管理，对系统及网络提供安全保障。</w:t>
      </w:r>
    </w:p>
    <w:p w:rsidR="002A7923" w:rsidRPr="00E258A1" w:rsidRDefault="000305A4">
      <w:pPr>
        <w:pStyle w:val="3"/>
        <w:rPr>
          <w:rFonts w:ascii="宋体" w:hAnsi="宋体"/>
          <w:szCs w:val="24"/>
        </w:rPr>
      </w:pPr>
      <w:r w:rsidRPr="00E258A1">
        <w:rPr>
          <w:rFonts w:ascii="宋体" w:hAnsi="宋体" w:hint="eastAsia"/>
          <w:szCs w:val="24"/>
        </w:rPr>
        <w:t>计费方式</w:t>
      </w:r>
    </w:p>
    <w:p w:rsidR="002A7923" w:rsidRPr="00E258A1" w:rsidRDefault="000305A4">
      <w:pPr>
        <w:numPr>
          <w:ilvl w:val="0"/>
          <w:numId w:val="43"/>
        </w:numPr>
        <w:adjustRightInd w:val="0"/>
        <w:snapToGrid w:val="0"/>
        <w:spacing w:line="360" w:lineRule="auto"/>
        <w:rPr>
          <w:sz w:val="24"/>
        </w:rPr>
      </w:pPr>
      <w:r w:rsidRPr="00E258A1">
        <w:rPr>
          <w:rFonts w:hint="eastAsia"/>
          <w:sz w:val="24"/>
        </w:rPr>
        <w:t>计费系统具有采集详细话单及复式计次功能。</w:t>
      </w:r>
    </w:p>
    <w:p w:rsidR="002A7923" w:rsidRPr="00E258A1" w:rsidRDefault="000305A4">
      <w:pPr>
        <w:numPr>
          <w:ilvl w:val="0"/>
          <w:numId w:val="43"/>
        </w:numPr>
        <w:adjustRightInd w:val="0"/>
        <w:snapToGrid w:val="0"/>
        <w:spacing w:line="360" w:lineRule="auto"/>
        <w:rPr>
          <w:sz w:val="24"/>
        </w:rPr>
      </w:pPr>
      <w:r w:rsidRPr="00E258A1">
        <w:rPr>
          <w:rFonts w:hint="eastAsia"/>
          <w:sz w:val="24"/>
        </w:rPr>
        <w:t>支持计费级别，可根据中继群、用户号码、承载业务类型确定计费级别。</w:t>
      </w:r>
    </w:p>
    <w:p w:rsidR="002A7923" w:rsidRPr="00E258A1" w:rsidRDefault="000305A4">
      <w:pPr>
        <w:numPr>
          <w:ilvl w:val="0"/>
          <w:numId w:val="43"/>
        </w:numPr>
        <w:adjustRightInd w:val="0"/>
        <w:snapToGrid w:val="0"/>
        <w:spacing w:line="360" w:lineRule="auto"/>
        <w:rPr>
          <w:sz w:val="24"/>
        </w:rPr>
      </w:pPr>
      <w:r w:rsidRPr="00E258A1">
        <w:rPr>
          <w:rFonts w:hint="eastAsia"/>
          <w:sz w:val="24"/>
        </w:rPr>
        <w:t>具有计费系统保护功能。当计费出现故障时，系统应能告警。</w:t>
      </w:r>
    </w:p>
    <w:p w:rsidR="002A7923" w:rsidRPr="00E258A1" w:rsidRDefault="000305A4">
      <w:pPr>
        <w:pStyle w:val="3"/>
        <w:rPr>
          <w:rFonts w:ascii="宋体" w:hAnsi="宋体"/>
          <w:szCs w:val="24"/>
        </w:rPr>
      </w:pPr>
      <w:r w:rsidRPr="00E258A1">
        <w:rPr>
          <w:rFonts w:ascii="宋体" w:hAnsi="宋体" w:hint="eastAsia"/>
          <w:szCs w:val="24"/>
        </w:rPr>
        <w:lastRenderedPageBreak/>
        <w:t>计费对象和内容</w:t>
      </w:r>
    </w:p>
    <w:p w:rsidR="002A7923" w:rsidRPr="00E258A1" w:rsidRDefault="000305A4">
      <w:pPr>
        <w:ind w:firstLine="480"/>
        <w:rPr>
          <w:sz w:val="24"/>
        </w:rPr>
      </w:pPr>
      <w:r w:rsidRPr="00E258A1">
        <w:rPr>
          <w:rFonts w:hint="eastAsia"/>
          <w:sz w:val="24"/>
        </w:rPr>
        <w:t>可按以下种类进行计费：</w:t>
      </w:r>
    </w:p>
    <w:p w:rsidR="002A7923" w:rsidRPr="00E258A1" w:rsidRDefault="000305A4">
      <w:pPr>
        <w:numPr>
          <w:ilvl w:val="0"/>
          <w:numId w:val="44"/>
        </w:numPr>
        <w:adjustRightInd w:val="0"/>
        <w:snapToGrid w:val="0"/>
        <w:spacing w:line="360" w:lineRule="auto"/>
        <w:rPr>
          <w:sz w:val="24"/>
        </w:rPr>
      </w:pPr>
      <w:r w:rsidRPr="00E258A1">
        <w:rPr>
          <w:rFonts w:hint="eastAsia"/>
          <w:sz w:val="24"/>
        </w:rPr>
        <w:t>用户号码</w:t>
      </w:r>
    </w:p>
    <w:p w:rsidR="002A7923" w:rsidRPr="00E258A1" w:rsidRDefault="000305A4">
      <w:pPr>
        <w:numPr>
          <w:ilvl w:val="0"/>
          <w:numId w:val="44"/>
        </w:numPr>
        <w:adjustRightInd w:val="0"/>
        <w:snapToGrid w:val="0"/>
        <w:spacing w:line="360" w:lineRule="auto"/>
        <w:rPr>
          <w:sz w:val="24"/>
        </w:rPr>
      </w:pPr>
      <w:r w:rsidRPr="00E258A1">
        <w:rPr>
          <w:rFonts w:hint="eastAsia"/>
          <w:sz w:val="24"/>
        </w:rPr>
        <w:t>用户帐号</w:t>
      </w:r>
    </w:p>
    <w:p w:rsidR="002A7923" w:rsidRPr="00E258A1" w:rsidRDefault="000305A4">
      <w:pPr>
        <w:numPr>
          <w:ilvl w:val="0"/>
          <w:numId w:val="44"/>
        </w:numPr>
        <w:adjustRightInd w:val="0"/>
        <w:snapToGrid w:val="0"/>
        <w:spacing w:line="360" w:lineRule="auto"/>
        <w:rPr>
          <w:sz w:val="24"/>
        </w:rPr>
      </w:pPr>
      <w:r w:rsidRPr="00E258A1">
        <w:rPr>
          <w:rFonts w:hint="eastAsia"/>
          <w:sz w:val="24"/>
        </w:rPr>
        <w:t>中继群</w:t>
      </w:r>
    </w:p>
    <w:p w:rsidR="002A7923" w:rsidRPr="00E258A1" w:rsidRDefault="000305A4">
      <w:pPr>
        <w:numPr>
          <w:ilvl w:val="0"/>
          <w:numId w:val="44"/>
        </w:numPr>
        <w:adjustRightInd w:val="0"/>
        <w:snapToGrid w:val="0"/>
        <w:spacing w:line="360" w:lineRule="auto"/>
        <w:rPr>
          <w:sz w:val="24"/>
        </w:rPr>
      </w:pPr>
      <w:r w:rsidRPr="00E258A1">
        <w:rPr>
          <w:rFonts w:hint="eastAsia"/>
          <w:sz w:val="24"/>
        </w:rPr>
        <w:t>号码群</w:t>
      </w:r>
    </w:p>
    <w:p w:rsidR="002A7923" w:rsidRPr="00E258A1" w:rsidRDefault="000305A4">
      <w:pPr>
        <w:numPr>
          <w:ilvl w:val="0"/>
          <w:numId w:val="44"/>
        </w:numPr>
        <w:adjustRightInd w:val="0"/>
        <w:snapToGrid w:val="0"/>
        <w:spacing w:line="360" w:lineRule="auto"/>
        <w:rPr>
          <w:sz w:val="24"/>
        </w:rPr>
      </w:pPr>
      <w:r w:rsidRPr="00E258A1">
        <w:rPr>
          <w:rFonts w:hint="eastAsia"/>
          <w:sz w:val="24"/>
        </w:rPr>
        <w:t>对主叫号码、主叫账号计费</w:t>
      </w:r>
    </w:p>
    <w:p w:rsidR="002A7923" w:rsidRPr="00E258A1" w:rsidRDefault="000305A4">
      <w:pPr>
        <w:pStyle w:val="3"/>
        <w:rPr>
          <w:rFonts w:ascii="宋体" w:hAnsi="宋体"/>
          <w:szCs w:val="24"/>
        </w:rPr>
      </w:pPr>
      <w:r w:rsidRPr="00E258A1">
        <w:rPr>
          <w:rFonts w:ascii="宋体" w:hAnsi="宋体" w:hint="eastAsia"/>
          <w:szCs w:val="24"/>
        </w:rPr>
        <w:t>计费功能</w:t>
      </w:r>
    </w:p>
    <w:p w:rsidR="002A7923" w:rsidRPr="00E258A1" w:rsidRDefault="000305A4">
      <w:pPr>
        <w:numPr>
          <w:ilvl w:val="0"/>
          <w:numId w:val="45"/>
        </w:numPr>
        <w:adjustRightInd w:val="0"/>
        <w:snapToGrid w:val="0"/>
        <w:spacing w:line="360" w:lineRule="auto"/>
        <w:rPr>
          <w:sz w:val="24"/>
        </w:rPr>
      </w:pPr>
      <w:r w:rsidRPr="00E258A1">
        <w:rPr>
          <w:rFonts w:hint="eastAsia"/>
          <w:sz w:val="24"/>
        </w:rPr>
        <w:t>系统登录时，操作员工号、密码校验，以达到身份验证的目的，操作员可以修改自己的操作密码。</w:t>
      </w:r>
    </w:p>
    <w:p w:rsidR="002A7923" w:rsidRPr="00E258A1" w:rsidRDefault="000305A4">
      <w:pPr>
        <w:numPr>
          <w:ilvl w:val="0"/>
          <w:numId w:val="45"/>
        </w:numPr>
        <w:adjustRightInd w:val="0"/>
        <w:snapToGrid w:val="0"/>
        <w:spacing w:line="360" w:lineRule="auto"/>
        <w:rPr>
          <w:sz w:val="24"/>
        </w:rPr>
      </w:pPr>
      <w:r w:rsidRPr="00E258A1">
        <w:rPr>
          <w:rFonts w:hint="eastAsia"/>
          <w:sz w:val="24"/>
        </w:rPr>
        <w:t>完成基本信息的配置，如：电话类别、交换机设置、通话级别设置、通道设置等。</w:t>
      </w:r>
    </w:p>
    <w:p w:rsidR="002A7923" w:rsidRPr="00E258A1" w:rsidRDefault="000305A4">
      <w:pPr>
        <w:numPr>
          <w:ilvl w:val="0"/>
          <w:numId w:val="45"/>
        </w:numPr>
        <w:adjustRightInd w:val="0"/>
        <w:snapToGrid w:val="0"/>
        <w:spacing w:line="360" w:lineRule="auto"/>
        <w:rPr>
          <w:sz w:val="24"/>
        </w:rPr>
      </w:pPr>
      <w:r w:rsidRPr="00E258A1">
        <w:rPr>
          <w:rFonts w:hint="eastAsia"/>
          <w:sz w:val="24"/>
        </w:rPr>
        <w:t>将所有用户按部门进行归类，提供用户档案的新增、修改、批修改、删除功能；</w:t>
      </w:r>
    </w:p>
    <w:p w:rsidR="002A7923" w:rsidRPr="00E258A1" w:rsidRDefault="000305A4">
      <w:pPr>
        <w:numPr>
          <w:ilvl w:val="0"/>
          <w:numId w:val="45"/>
        </w:numPr>
        <w:adjustRightInd w:val="0"/>
        <w:snapToGrid w:val="0"/>
        <w:spacing w:line="360" w:lineRule="auto"/>
        <w:rPr>
          <w:sz w:val="24"/>
        </w:rPr>
      </w:pPr>
      <w:r w:rsidRPr="00E258A1">
        <w:rPr>
          <w:rFonts w:hint="eastAsia"/>
          <w:sz w:val="24"/>
        </w:rPr>
        <w:t>可自定义话费类型，话费可以包括内话、局话、市话、农话、国内长途、国际长途等通话费用、各种上网费、各种信息费共</w:t>
      </w:r>
      <w:r w:rsidRPr="00E258A1">
        <w:rPr>
          <w:rFonts w:hint="eastAsia"/>
          <w:sz w:val="24"/>
        </w:rPr>
        <w:t>20</w:t>
      </w:r>
      <w:r w:rsidRPr="00E258A1">
        <w:rPr>
          <w:rFonts w:hint="eastAsia"/>
          <w:sz w:val="24"/>
        </w:rPr>
        <w:t>种费用类型。</w:t>
      </w:r>
    </w:p>
    <w:p w:rsidR="002A7923" w:rsidRPr="00E258A1" w:rsidRDefault="000305A4">
      <w:pPr>
        <w:numPr>
          <w:ilvl w:val="0"/>
          <w:numId w:val="45"/>
        </w:numPr>
        <w:adjustRightInd w:val="0"/>
        <w:snapToGrid w:val="0"/>
        <w:spacing w:line="360" w:lineRule="auto"/>
        <w:rPr>
          <w:sz w:val="24"/>
        </w:rPr>
      </w:pPr>
      <w:r w:rsidRPr="00E258A1">
        <w:rPr>
          <w:rFonts w:hint="eastAsia"/>
          <w:sz w:val="24"/>
        </w:rPr>
        <w:t>费率灵活设置，实现满足不同电信经营商的多套费率共存；可设置主费率，</w:t>
      </w:r>
      <w:r w:rsidRPr="00E258A1">
        <w:rPr>
          <w:rFonts w:hint="eastAsia"/>
          <w:sz w:val="24"/>
        </w:rPr>
        <w:t>IP</w:t>
      </w:r>
      <w:r w:rsidRPr="00E258A1">
        <w:rPr>
          <w:rFonts w:hint="eastAsia"/>
          <w:sz w:val="24"/>
        </w:rPr>
        <w:t>、上网等副费率，以及各种服务费、信息台、附加费率；同时针对不同分机类别分别设置不同内话费率进行管理。</w:t>
      </w:r>
    </w:p>
    <w:p w:rsidR="002A7923" w:rsidRPr="00E258A1" w:rsidRDefault="000305A4">
      <w:pPr>
        <w:numPr>
          <w:ilvl w:val="0"/>
          <w:numId w:val="45"/>
        </w:numPr>
        <w:adjustRightInd w:val="0"/>
        <w:snapToGrid w:val="0"/>
        <w:spacing w:line="360" w:lineRule="auto"/>
        <w:rPr>
          <w:sz w:val="24"/>
        </w:rPr>
      </w:pPr>
      <w:r w:rsidRPr="00E258A1">
        <w:rPr>
          <w:rFonts w:hint="eastAsia"/>
          <w:sz w:val="24"/>
        </w:rPr>
        <w:t>提供强大的话单查询功能，可按主叫、被叫、局向、起止时间、通话时长、地区、话费类型条件灵活查询明细话单；</w:t>
      </w:r>
    </w:p>
    <w:p w:rsidR="002A7923" w:rsidRPr="00E258A1" w:rsidRDefault="000305A4">
      <w:pPr>
        <w:numPr>
          <w:ilvl w:val="0"/>
          <w:numId w:val="45"/>
        </w:numPr>
        <w:adjustRightInd w:val="0"/>
        <w:snapToGrid w:val="0"/>
        <w:spacing w:line="360" w:lineRule="auto"/>
        <w:rPr>
          <w:sz w:val="24"/>
        </w:rPr>
      </w:pPr>
      <w:r w:rsidRPr="00E258A1">
        <w:rPr>
          <w:rFonts w:hint="eastAsia"/>
          <w:sz w:val="24"/>
        </w:rPr>
        <w:t>对采集完的标准数据，即时分拣，根据费率、优惠策略进行计费，分拣计费过程快速准确。</w:t>
      </w:r>
    </w:p>
    <w:p w:rsidR="002A7923" w:rsidRPr="00E258A1" w:rsidRDefault="000305A4">
      <w:pPr>
        <w:numPr>
          <w:ilvl w:val="0"/>
          <w:numId w:val="45"/>
        </w:numPr>
        <w:adjustRightInd w:val="0"/>
        <w:snapToGrid w:val="0"/>
        <w:spacing w:line="360" w:lineRule="auto"/>
        <w:rPr>
          <w:sz w:val="24"/>
        </w:rPr>
      </w:pPr>
      <w:r w:rsidRPr="00E258A1">
        <w:rPr>
          <w:rFonts w:hint="eastAsia"/>
          <w:sz w:val="24"/>
        </w:rPr>
        <w:t>用户可按月进行结帐，同时可以设定开始结算日期进行结帐，以适应不同的管理方式。</w:t>
      </w:r>
    </w:p>
    <w:p w:rsidR="002A7923" w:rsidRPr="00E258A1" w:rsidRDefault="000305A4">
      <w:pPr>
        <w:numPr>
          <w:ilvl w:val="0"/>
          <w:numId w:val="45"/>
        </w:numPr>
        <w:adjustRightInd w:val="0"/>
        <w:snapToGrid w:val="0"/>
        <w:spacing w:line="360" w:lineRule="auto"/>
        <w:rPr>
          <w:sz w:val="24"/>
        </w:rPr>
      </w:pPr>
      <w:r w:rsidRPr="00E258A1">
        <w:rPr>
          <w:rFonts w:hint="eastAsia"/>
          <w:sz w:val="24"/>
        </w:rPr>
        <w:t>进行月出帐，根据自动汇总得到明细帐，形成帐务周期应交费帐单。</w:t>
      </w:r>
    </w:p>
    <w:p w:rsidR="002A7923" w:rsidRPr="00E258A1" w:rsidRDefault="000305A4">
      <w:pPr>
        <w:numPr>
          <w:ilvl w:val="0"/>
          <w:numId w:val="45"/>
        </w:numPr>
        <w:adjustRightInd w:val="0"/>
        <w:snapToGrid w:val="0"/>
        <w:spacing w:line="360" w:lineRule="auto"/>
        <w:rPr>
          <w:sz w:val="24"/>
        </w:rPr>
      </w:pPr>
      <w:r w:rsidRPr="00E258A1">
        <w:rPr>
          <w:rFonts w:hint="eastAsia"/>
          <w:sz w:val="24"/>
        </w:rPr>
        <w:t>提供如下基本报表：</w:t>
      </w:r>
    </w:p>
    <w:p w:rsidR="002A7923" w:rsidRPr="00E258A1" w:rsidRDefault="000305A4">
      <w:pPr>
        <w:pStyle w:val="11"/>
        <w:numPr>
          <w:ilvl w:val="0"/>
          <w:numId w:val="46"/>
        </w:numPr>
        <w:spacing w:before="120" w:after="120"/>
        <w:ind w:firstLineChars="0" w:firstLine="376"/>
        <w:rPr>
          <w:sz w:val="24"/>
        </w:rPr>
      </w:pPr>
      <w:r w:rsidRPr="00E258A1">
        <w:rPr>
          <w:rFonts w:hint="eastAsia"/>
          <w:sz w:val="24"/>
        </w:rPr>
        <w:t>部门费用汇总报表</w:t>
      </w:r>
    </w:p>
    <w:p w:rsidR="002A7923" w:rsidRPr="00E258A1" w:rsidRDefault="000305A4">
      <w:pPr>
        <w:pStyle w:val="11"/>
        <w:numPr>
          <w:ilvl w:val="0"/>
          <w:numId w:val="46"/>
        </w:numPr>
        <w:spacing w:before="120" w:after="120"/>
        <w:ind w:firstLineChars="0" w:firstLine="376"/>
        <w:rPr>
          <w:sz w:val="24"/>
        </w:rPr>
      </w:pPr>
      <w:r w:rsidRPr="00E258A1">
        <w:rPr>
          <w:rFonts w:hint="eastAsia"/>
          <w:sz w:val="24"/>
        </w:rPr>
        <w:t>部门费用汇总及所属分机费用明细报表</w:t>
      </w:r>
    </w:p>
    <w:p w:rsidR="002A7923" w:rsidRDefault="000305A4">
      <w:pPr>
        <w:pStyle w:val="1"/>
        <w:pageBreakBefore/>
        <w:spacing w:after="0" w:line="360" w:lineRule="auto"/>
        <w:ind w:left="431" w:hanging="431"/>
        <w:rPr>
          <w:color w:val="000000"/>
          <w:sz w:val="24"/>
        </w:rPr>
      </w:pPr>
      <w:bookmarkStart w:id="1593" w:name="_Toc51850100"/>
      <w:r>
        <w:rPr>
          <w:rFonts w:hint="eastAsia"/>
          <w:color w:val="000000"/>
          <w:sz w:val="24"/>
        </w:rPr>
        <w:lastRenderedPageBreak/>
        <w:t>备件及专用工具</w:t>
      </w:r>
      <w:bookmarkEnd w:id="1593"/>
    </w:p>
    <w:p w:rsidR="002A7923" w:rsidRDefault="000305A4">
      <w:pPr>
        <w:numPr>
          <w:ilvl w:val="1"/>
          <w:numId w:val="47"/>
        </w:numPr>
        <w:snapToGrid w:val="0"/>
        <w:spacing w:line="360" w:lineRule="auto"/>
        <w:outlineLvl w:val="1"/>
        <w:rPr>
          <w:rFonts w:ascii="宋体" w:hAnsi="宋体" w:cs="宋体"/>
          <w:b/>
          <w:color w:val="000000"/>
          <w:sz w:val="24"/>
          <w:lang w:val="zh-CN"/>
        </w:rPr>
      </w:pPr>
      <w:bookmarkStart w:id="1594" w:name="_Toc195512370"/>
      <w:bookmarkStart w:id="1595" w:name="_Toc195512176"/>
      <w:bookmarkStart w:id="1596" w:name="_Toc195512562"/>
      <w:bookmarkStart w:id="1597" w:name="_Toc195512754"/>
      <w:bookmarkStart w:id="1598" w:name="_Toc195586446"/>
      <w:bookmarkStart w:id="1599" w:name="_Toc195528167"/>
      <w:bookmarkStart w:id="1600" w:name="_Toc195586449"/>
      <w:bookmarkStart w:id="1601" w:name="_Toc195586447"/>
      <w:bookmarkStart w:id="1602" w:name="_Toc195528361"/>
      <w:bookmarkStart w:id="1603" w:name="_Toc195528360"/>
      <w:bookmarkStart w:id="1604" w:name="_Toc195585776"/>
      <w:bookmarkStart w:id="1605" w:name="_Toc195586248"/>
      <w:bookmarkStart w:id="1606" w:name="_Toc195512371"/>
      <w:bookmarkStart w:id="1607" w:name="_Toc195512372"/>
      <w:bookmarkStart w:id="1608" w:name="_Toc195527779"/>
      <w:bookmarkStart w:id="1609" w:name="_Toc195512563"/>
      <w:bookmarkStart w:id="1610" w:name="_Toc195528168"/>
      <w:bookmarkStart w:id="1611" w:name="_Toc195528362"/>
      <w:bookmarkStart w:id="1612" w:name="_Toc195585775"/>
      <w:bookmarkStart w:id="1613" w:name="_Toc195586247"/>
      <w:bookmarkStart w:id="1614" w:name="_Toc195512177"/>
      <w:bookmarkStart w:id="1615" w:name="_Toc195527781"/>
      <w:bookmarkStart w:id="1616" w:name="_Toc195512755"/>
      <w:bookmarkStart w:id="1617" w:name="_Toc195527974"/>
      <w:bookmarkStart w:id="1618" w:name="_Toc195586448"/>
      <w:bookmarkStart w:id="1619" w:name="_Toc195512756"/>
      <w:bookmarkStart w:id="1620" w:name="_Toc195527975"/>
      <w:bookmarkStart w:id="1621" w:name="_Toc195527780"/>
      <w:bookmarkStart w:id="1622" w:name="_Toc195585777"/>
      <w:bookmarkStart w:id="1623" w:name="_Toc195512179"/>
      <w:bookmarkStart w:id="1624" w:name="_Toc195512564"/>
      <w:bookmarkStart w:id="1625" w:name="_Toc195512373"/>
      <w:bookmarkStart w:id="1626" w:name="_Toc195512565"/>
      <w:bookmarkStart w:id="1627" w:name="_Toc195512178"/>
      <w:bookmarkStart w:id="1628" w:name="_Toc195527973"/>
      <w:bookmarkStart w:id="1629" w:name="_Toc195586249"/>
      <w:bookmarkStart w:id="1630" w:name="_Toc195528169"/>
      <w:bookmarkStart w:id="1631" w:name="_Toc195528170"/>
      <w:bookmarkStart w:id="1632" w:name="_Toc195585778"/>
      <w:bookmarkStart w:id="1633" w:name="_Toc195528363"/>
      <w:bookmarkStart w:id="1634" w:name="_Toc195586250"/>
      <w:bookmarkStart w:id="1635" w:name="_Toc195586451"/>
      <w:bookmarkStart w:id="1636" w:name="_Toc195527782"/>
      <w:bookmarkStart w:id="1637" w:name="_Toc195586450"/>
      <w:bookmarkStart w:id="1638" w:name="_Toc195512757"/>
      <w:bookmarkStart w:id="1639" w:name="_Toc195527976"/>
      <w:bookmarkStart w:id="1640" w:name="_Toc195585780"/>
      <w:bookmarkStart w:id="1641" w:name="_Toc51850101"/>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r>
        <w:rPr>
          <w:rFonts w:ascii="宋体" w:hAnsi="宋体" w:cs="宋体" w:hint="eastAsia"/>
          <w:b/>
          <w:color w:val="000000"/>
          <w:sz w:val="24"/>
          <w:lang w:val="zh-CN"/>
        </w:rPr>
        <w:t>备品备件</w:t>
      </w:r>
      <w:bookmarkEnd w:id="1640"/>
      <w:bookmarkEnd w:id="1641"/>
    </w:p>
    <w:p w:rsidR="002A7923" w:rsidRDefault="000305A4">
      <w:pPr>
        <w:numPr>
          <w:ilvl w:val="0"/>
          <w:numId w:val="48"/>
        </w:numPr>
        <w:adjustRightInd w:val="0"/>
        <w:snapToGrid w:val="0"/>
        <w:spacing w:line="360" w:lineRule="auto"/>
        <w:rPr>
          <w:color w:val="000000"/>
          <w:sz w:val="24"/>
        </w:rPr>
      </w:pPr>
      <w:r>
        <w:rPr>
          <w:rFonts w:hint="eastAsia"/>
          <w:color w:val="000000"/>
          <w:sz w:val="24"/>
        </w:rPr>
        <w:t>后期所有的备品备件必须是新的</w:t>
      </w:r>
      <w:r>
        <w:rPr>
          <w:color w:val="000000"/>
          <w:sz w:val="24"/>
        </w:rPr>
        <w:t>,</w:t>
      </w:r>
      <w:r>
        <w:rPr>
          <w:rFonts w:hint="eastAsia"/>
          <w:color w:val="000000"/>
          <w:sz w:val="24"/>
        </w:rPr>
        <w:t>生产标准与原件相同</w:t>
      </w:r>
      <w:r>
        <w:rPr>
          <w:color w:val="000000"/>
          <w:sz w:val="24"/>
        </w:rPr>
        <w:t>,</w:t>
      </w:r>
      <w:r>
        <w:rPr>
          <w:rFonts w:hint="eastAsia"/>
          <w:color w:val="000000"/>
          <w:sz w:val="24"/>
        </w:rPr>
        <w:t>主件和备件具有相同的技术规范测试质量</w:t>
      </w:r>
      <w:r>
        <w:rPr>
          <w:color w:val="000000"/>
          <w:sz w:val="24"/>
        </w:rPr>
        <w:t>,</w:t>
      </w:r>
      <w:r>
        <w:rPr>
          <w:rFonts w:hint="eastAsia"/>
          <w:color w:val="000000"/>
          <w:sz w:val="24"/>
        </w:rPr>
        <w:t>专用材料和工艺要求相互匹配。</w:t>
      </w:r>
    </w:p>
    <w:p w:rsidR="002A7923" w:rsidRDefault="000305A4">
      <w:pPr>
        <w:numPr>
          <w:ilvl w:val="0"/>
          <w:numId w:val="48"/>
        </w:numPr>
        <w:adjustRightInd w:val="0"/>
        <w:snapToGrid w:val="0"/>
        <w:spacing w:line="360" w:lineRule="auto"/>
        <w:rPr>
          <w:color w:val="000000"/>
          <w:sz w:val="24"/>
        </w:rPr>
      </w:pPr>
      <w:r>
        <w:rPr>
          <w:rFonts w:hint="eastAsia"/>
          <w:color w:val="000000"/>
          <w:sz w:val="24"/>
        </w:rPr>
        <w:t>在合同生效以前</w:t>
      </w:r>
      <w:r>
        <w:rPr>
          <w:color w:val="000000"/>
          <w:sz w:val="24"/>
        </w:rPr>
        <w:t>,</w:t>
      </w:r>
      <w:r>
        <w:rPr>
          <w:rFonts w:hint="eastAsia"/>
          <w:color w:val="000000"/>
          <w:sz w:val="24"/>
        </w:rPr>
        <w:t>招标方保留增减备件种类和数量的权利。</w:t>
      </w:r>
    </w:p>
    <w:p w:rsidR="002A7923" w:rsidRDefault="000305A4">
      <w:pPr>
        <w:numPr>
          <w:ilvl w:val="0"/>
          <w:numId w:val="48"/>
        </w:numPr>
        <w:adjustRightInd w:val="0"/>
        <w:snapToGrid w:val="0"/>
        <w:spacing w:line="360" w:lineRule="auto"/>
        <w:rPr>
          <w:color w:val="000000"/>
          <w:sz w:val="24"/>
        </w:rPr>
      </w:pPr>
      <w:r>
        <w:rPr>
          <w:rFonts w:hint="eastAsia"/>
          <w:color w:val="000000"/>
          <w:sz w:val="24"/>
        </w:rPr>
        <w:t>投标方提供的设备的备件要与集团现网运行设备兼容统一，并列举可兼容的站点名称。</w:t>
      </w:r>
    </w:p>
    <w:p w:rsidR="002A7923" w:rsidRDefault="000305A4">
      <w:pPr>
        <w:pStyle w:val="1"/>
        <w:pageBreakBefore/>
        <w:spacing w:after="0" w:line="360" w:lineRule="auto"/>
        <w:ind w:left="431" w:hanging="431"/>
        <w:rPr>
          <w:color w:val="000000"/>
          <w:sz w:val="24"/>
        </w:rPr>
      </w:pPr>
      <w:bookmarkStart w:id="1642" w:name="_Toc51850102"/>
      <w:bookmarkStart w:id="1643" w:name="_Toc195585782"/>
      <w:r>
        <w:rPr>
          <w:rFonts w:hint="eastAsia"/>
          <w:color w:val="000000"/>
          <w:sz w:val="24"/>
        </w:rPr>
        <w:lastRenderedPageBreak/>
        <w:t>质量保证</w:t>
      </w:r>
      <w:bookmarkEnd w:id="1642"/>
      <w:bookmarkEnd w:id="1643"/>
    </w:p>
    <w:p w:rsidR="002A7923" w:rsidRDefault="000305A4">
      <w:pPr>
        <w:numPr>
          <w:ilvl w:val="0"/>
          <w:numId w:val="49"/>
        </w:numPr>
        <w:adjustRightInd w:val="0"/>
        <w:snapToGrid w:val="0"/>
        <w:spacing w:line="360" w:lineRule="auto"/>
        <w:rPr>
          <w:color w:val="000000"/>
          <w:sz w:val="24"/>
        </w:rPr>
      </w:pPr>
      <w:r>
        <w:rPr>
          <w:rFonts w:hint="eastAsia"/>
          <w:color w:val="000000"/>
          <w:sz w:val="24"/>
        </w:rPr>
        <w:t>投标方应保证制造过程中的所有工艺、专用安装材料等</w:t>
      </w:r>
      <w:r>
        <w:rPr>
          <w:rFonts w:hint="eastAsia"/>
          <w:color w:val="000000"/>
          <w:sz w:val="24"/>
        </w:rPr>
        <w:t>(</w:t>
      </w:r>
      <w:r>
        <w:rPr>
          <w:rFonts w:hint="eastAsia"/>
          <w:color w:val="000000"/>
          <w:sz w:val="24"/>
        </w:rPr>
        <w:t>包括投标方的外购件在内</w:t>
      </w:r>
      <w:r>
        <w:rPr>
          <w:rFonts w:hint="eastAsia"/>
          <w:color w:val="000000"/>
          <w:sz w:val="24"/>
        </w:rPr>
        <w:t>)</w:t>
      </w:r>
      <w:r>
        <w:rPr>
          <w:rFonts w:hint="eastAsia"/>
          <w:color w:val="000000"/>
          <w:sz w:val="24"/>
        </w:rPr>
        <w:t>均应符合本规范的规定。若招标方根据运行经验指定投标方提供某种外购零部件</w:t>
      </w:r>
      <w:r>
        <w:rPr>
          <w:rFonts w:hint="eastAsia"/>
          <w:color w:val="000000"/>
          <w:sz w:val="24"/>
        </w:rPr>
        <w:t xml:space="preserve">, </w:t>
      </w:r>
      <w:r>
        <w:rPr>
          <w:rFonts w:hint="eastAsia"/>
          <w:color w:val="000000"/>
          <w:sz w:val="24"/>
        </w:rPr>
        <w:t>投标方应积极配合。</w:t>
      </w:r>
    </w:p>
    <w:p w:rsidR="002A7923" w:rsidRDefault="000305A4">
      <w:pPr>
        <w:numPr>
          <w:ilvl w:val="0"/>
          <w:numId w:val="49"/>
        </w:numPr>
        <w:adjustRightInd w:val="0"/>
        <w:snapToGrid w:val="0"/>
        <w:spacing w:line="360" w:lineRule="auto"/>
        <w:rPr>
          <w:color w:val="000000"/>
          <w:sz w:val="24"/>
        </w:rPr>
      </w:pPr>
      <w:r>
        <w:rPr>
          <w:rFonts w:hint="eastAsia"/>
          <w:color w:val="000000"/>
          <w:sz w:val="24"/>
        </w:rPr>
        <w:t>投标方应有遵守本规范中各条款的</w:t>
      </w:r>
      <w:r>
        <w:rPr>
          <w:rFonts w:hint="eastAsia"/>
          <w:color w:val="000000"/>
          <w:sz w:val="24"/>
        </w:rPr>
        <w:t>ISO9001</w:t>
      </w:r>
      <w:r>
        <w:rPr>
          <w:rFonts w:hint="eastAsia"/>
          <w:color w:val="000000"/>
          <w:sz w:val="24"/>
        </w:rPr>
        <w:t>质量保证体系。</w:t>
      </w:r>
    </w:p>
    <w:p w:rsidR="002A7923" w:rsidRDefault="000305A4">
      <w:pPr>
        <w:pStyle w:val="1"/>
        <w:pageBreakBefore/>
        <w:spacing w:after="0" w:line="360" w:lineRule="auto"/>
        <w:ind w:left="431" w:hanging="431"/>
        <w:rPr>
          <w:color w:val="000000"/>
          <w:sz w:val="24"/>
        </w:rPr>
      </w:pPr>
      <w:bookmarkStart w:id="1644" w:name="_Toc195585783"/>
      <w:bookmarkStart w:id="1645" w:name="_Toc51850103"/>
      <w:r>
        <w:rPr>
          <w:rFonts w:hint="eastAsia"/>
          <w:color w:val="000000"/>
          <w:sz w:val="24"/>
        </w:rPr>
        <w:lastRenderedPageBreak/>
        <w:t>系统安装督导、系统调试和验收</w:t>
      </w:r>
      <w:bookmarkEnd w:id="1644"/>
      <w:bookmarkEnd w:id="1645"/>
    </w:p>
    <w:p w:rsidR="002A7923" w:rsidRDefault="000305A4">
      <w:pPr>
        <w:numPr>
          <w:ilvl w:val="1"/>
          <w:numId w:val="50"/>
        </w:numPr>
        <w:snapToGrid w:val="0"/>
        <w:spacing w:line="360" w:lineRule="auto"/>
        <w:outlineLvl w:val="1"/>
        <w:rPr>
          <w:rFonts w:ascii="宋体" w:hAnsi="宋体" w:cs="宋体"/>
          <w:b/>
          <w:color w:val="000000"/>
          <w:sz w:val="24"/>
          <w:lang w:val="zh-CN"/>
        </w:rPr>
      </w:pPr>
      <w:bookmarkStart w:id="1646" w:name="_Toc195585784"/>
      <w:bookmarkStart w:id="1647" w:name="_Toc51850104"/>
      <w:r>
        <w:rPr>
          <w:rFonts w:ascii="宋体" w:hAnsi="宋体" w:cs="宋体" w:hint="eastAsia"/>
          <w:b/>
          <w:color w:val="000000"/>
          <w:sz w:val="24"/>
          <w:lang w:val="zh-CN"/>
        </w:rPr>
        <w:t>概述</w:t>
      </w:r>
      <w:bookmarkEnd w:id="1646"/>
      <w:bookmarkEnd w:id="1647"/>
    </w:p>
    <w:p w:rsidR="002A7923" w:rsidRDefault="000305A4">
      <w:pPr>
        <w:pStyle w:val="af3"/>
        <w:ind w:leftChars="29" w:left="61" w:firstLineChars="200" w:firstLine="480"/>
        <w:rPr>
          <w:rFonts w:ascii="宋体"/>
          <w:szCs w:val="24"/>
        </w:rPr>
      </w:pPr>
      <w:r>
        <w:rPr>
          <w:rFonts w:ascii="宋体" w:hint="eastAsia"/>
          <w:szCs w:val="24"/>
        </w:rPr>
        <w:t>本工程需要所有设备和器件由投标方负责安装督导、系统调测等工作，投标方提供的设备在工厂内应通过完善的、严格的测试检验，。从设备出厂开始，运输到安装现场，再到系统安装、调试、相关系统接口以及开通运行，均由投标方完成，招标方只负责所在地人员的工作协调。投标方应做好安装图设计、调试资料以及竣工报告，设备开通运行正常，经招标方组织人员验收合格后一并移交招标方。</w:t>
      </w:r>
    </w:p>
    <w:p w:rsidR="002A7923" w:rsidRDefault="000305A4">
      <w:pPr>
        <w:numPr>
          <w:ilvl w:val="1"/>
          <w:numId w:val="50"/>
        </w:numPr>
        <w:snapToGrid w:val="0"/>
        <w:spacing w:line="360" w:lineRule="auto"/>
        <w:outlineLvl w:val="1"/>
        <w:rPr>
          <w:rFonts w:ascii="宋体" w:hAnsi="宋体" w:cs="宋体"/>
          <w:b/>
          <w:color w:val="000000"/>
          <w:sz w:val="24"/>
          <w:lang w:val="zh-CN"/>
        </w:rPr>
      </w:pPr>
      <w:bookmarkStart w:id="1648" w:name="_Toc195585786"/>
      <w:bookmarkStart w:id="1649" w:name="_Toc51850105"/>
      <w:bookmarkStart w:id="1650" w:name="_Toc167616079"/>
      <w:r>
        <w:rPr>
          <w:rFonts w:ascii="宋体" w:hAnsi="宋体" w:cs="宋体" w:hint="eastAsia"/>
          <w:b/>
          <w:color w:val="000000"/>
          <w:sz w:val="24"/>
          <w:lang w:val="zh-CN"/>
        </w:rPr>
        <w:t>系统调试</w:t>
      </w:r>
      <w:bookmarkEnd w:id="1648"/>
      <w:bookmarkEnd w:id="1649"/>
      <w:bookmarkEnd w:id="1650"/>
    </w:p>
    <w:p w:rsidR="002A7923" w:rsidRDefault="000305A4">
      <w:pPr>
        <w:pStyle w:val="af3"/>
        <w:ind w:leftChars="29" w:left="61" w:firstLineChars="200" w:firstLine="480"/>
        <w:rPr>
          <w:rFonts w:ascii="宋体"/>
          <w:color w:val="000000"/>
        </w:rPr>
      </w:pPr>
      <w:r>
        <w:rPr>
          <w:rFonts w:ascii="宋体" w:hint="eastAsia"/>
          <w:color w:val="000000"/>
        </w:rPr>
        <w:t>现场系统调试由投标方负责，投标方应派遣熟悉系统、经验丰富的技术专家和技术人员到招标方指定的安装现场负责系统的调试及开通。</w:t>
      </w:r>
    </w:p>
    <w:p w:rsidR="002A7923" w:rsidRDefault="000305A4">
      <w:pPr>
        <w:numPr>
          <w:ilvl w:val="1"/>
          <w:numId w:val="50"/>
        </w:numPr>
        <w:snapToGrid w:val="0"/>
        <w:spacing w:line="360" w:lineRule="auto"/>
        <w:outlineLvl w:val="1"/>
        <w:rPr>
          <w:rFonts w:ascii="宋体" w:hAnsi="宋体" w:cs="宋体"/>
          <w:b/>
          <w:color w:val="000000"/>
          <w:sz w:val="24"/>
          <w:lang w:val="zh-CN"/>
        </w:rPr>
      </w:pPr>
      <w:bookmarkStart w:id="1651" w:name="_Toc195585787"/>
      <w:bookmarkStart w:id="1652" w:name="_Toc51850106"/>
      <w:r>
        <w:rPr>
          <w:rFonts w:ascii="宋体" w:hAnsi="宋体" w:cs="宋体" w:hint="eastAsia"/>
          <w:b/>
          <w:color w:val="000000"/>
          <w:sz w:val="24"/>
          <w:lang w:val="zh-CN"/>
        </w:rPr>
        <w:t>试运行及验收试验</w:t>
      </w:r>
      <w:bookmarkEnd w:id="1651"/>
      <w:bookmarkEnd w:id="1652"/>
    </w:p>
    <w:p w:rsidR="002A7923" w:rsidRDefault="000305A4">
      <w:pPr>
        <w:pStyle w:val="af3"/>
        <w:ind w:leftChars="29" w:left="61" w:firstLineChars="200" w:firstLine="480"/>
        <w:rPr>
          <w:rFonts w:ascii="宋体"/>
          <w:color w:val="000000"/>
        </w:rPr>
      </w:pPr>
      <w:r>
        <w:rPr>
          <w:rFonts w:ascii="宋体" w:hint="eastAsia"/>
          <w:color w:val="000000"/>
        </w:rPr>
        <w:t>系统安装调试</w:t>
      </w:r>
      <w:r w:rsidRPr="00BD3408">
        <w:rPr>
          <w:rFonts w:ascii="宋体" w:hint="eastAsia"/>
        </w:rPr>
        <w:t>结束后，投标方负责编制初验文件经招标方认可后按该文件的要求对系统进行初验。双方在初验文件上签字之日起系统进入为期</w:t>
      </w:r>
      <w:r w:rsidR="009072F4">
        <w:rPr>
          <w:rFonts w:ascii="宋体"/>
        </w:rPr>
        <w:t>5</w:t>
      </w:r>
      <w:r w:rsidRPr="00BD3408">
        <w:rPr>
          <w:rFonts w:ascii="宋体" w:hint="eastAsia"/>
        </w:rPr>
        <w:t>天的试运行阶段。</w:t>
      </w:r>
    </w:p>
    <w:p w:rsidR="002A7923" w:rsidRDefault="000305A4">
      <w:pPr>
        <w:pStyle w:val="af3"/>
        <w:ind w:leftChars="29" w:left="61" w:firstLineChars="200" w:firstLine="480"/>
        <w:rPr>
          <w:rFonts w:ascii="宋体"/>
          <w:color w:val="000000"/>
        </w:rPr>
      </w:pPr>
      <w:r>
        <w:rPr>
          <w:rFonts w:ascii="宋体" w:hint="eastAsia"/>
          <w:color w:val="000000"/>
        </w:rPr>
        <w:t>当试运行期结束，如果整个系统的功能和性能都已顺利达到合同的技术规范所要求，将由投标方负责、招标方配合进行系统终验测试。</w:t>
      </w:r>
    </w:p>
    <w:p w:rsidR="002A7923" w:rsidRDefault="000305A4">
      <w:pPr>
        <w:pStyle w:val="1"/>
        <w:pageBreakBefore/>
        <w:spacing w:after="0" w:line="360" w:lineRule="auto"/>
        <w:ind w:left="431" w:hanging="431"/>
        <w:rPr>
          <w:color w:val="000000"/>
          <w:sz w:val="24"/>
        </w:rPr>
      </w:pPr>
      <w:bookmarkStart w:id="1653" w:name="_Toc51850107"/>
      <w:bookmarkStart w:id="1654" w:name="_Toc195585789"/>
      <w:r>
        <w:rPr>
          <w:rFonts w:hint="eastAsia"/>
          <w:color w:val="000000"/>
          <w:sz w:val="24"/>
        </w:rPr>
        <w:lastRenderedPageBreak/>
        <w:t>技术培训与服务</w:t>
      </w:r>
      <w:bookmarkEnd w:id="1653"/>
      <w:bookmarkEnd w:id="1654"/>
    </w:p>
    <w:p w:rsidR="002A7923" w:rsidRPr="00BD3408" w:rsidRDefault="000305A4">
      <w:pPr>
        <w:numPr>
          <w:ilvl w:val="1"/>
          <w:numId w:val="51"/>
        </w:numPr>
        <w:snapToGrid w:val="0"/>
        <w:spacing w:line="360" w:lineRule="auto"/>
        <w:outlineLvl w:val="1"/>
        <w:rPr>
          <w:rFonts w:ascii="宋体" w:hAnsi="宋体" w:cs="宋体"/>
          <w:b/>
          <w:sz w:val="24"/>
          <w:lang w:val="zh-CN"/>
        </w:rPr>
      </w:pPr>
      <w:bookmarkStart w:id="1655" w:name="_Toc195585790"/>
      <w:bookmarkStart w:id="1656" w:name="_Toc51850108"/>
      <w:r w:rsidRPr="00BD3408">
        <w:rPr>
          <w:rFonts w:ascii="宋体" w:hAnsi="宋体" w:cs="宋体" w:hint="eastAsia"/>
          <w:b/>
          <w:sz w:val="24"/>
          <w:lang w:val="zh-CN"/>
        </w:rPr>
        <w:t>技术联络会</w:t>
      </w:r>
      <w:bookmarkEnd w:id="1655"/>
      <w:bookmarkEnd w:id="1656"/>
    </w:p>
    <w:p w:rsidR="002A7923" w:rsidRDefault="000305A4">
      <w:pPr>
        <w:pStyle w:val="af3"/>
        <w:ind w:leftChars="29" w:left="61" w:firstLineChars="200" w:firstLine="480"/>
        <w:rPr>
          <w:rFonts w:ascii="宋体"/>
          <w:szCs w:val="24"/>
        </w:rPr>
      </w:pPr>
      <w:r>
        <w:rPr>
          <w:rFonts w:ascii="宋体" w:hint="eastAsia"/>
          <w:szCs w:val="24"/>
        </w:rPr>
        <w:t>合同签订后买卖双方需在招标方所在地举行一次工程技术联络会，以解决合同的具体技术实施问题（如系统调试、安装督导、设备变更、验收指标等）。</w:t>
      </w:r>
    </w:p>
    <w:p w:rsidR="002A7923" w:rsidRDefault="000305A4">
      <w:pPr>
        <w:numPr>
          <w:ilvl w:val="1"/>
          <w:numId w:val="51"/>
        </w:numPr>
        <w:snapToGrid w:val="0"/>
        <w:spacing w:line="360" w:lineRule="auto"/>
        <w:outlineLvl w:val="1"/>
        <w:rPr>
          <w:rFonts w:ascii="宋体" w:hAnsi="宋体" w:cs="宋体"/>
          <w:b/>
          <w:color w:val="000000"/>
          <w:sz w:val="24"/>
          <w:lang w:val="zh-CN"/>
        </w:rPr>
      </w:pPr>
      <w:bookmarkStart w:id="1657" w:name="_Toc195585791"/>
      <w:bookmarkStart w:id="1658" w:name="_Toc51850109"/>
      <w:r>
        <w:rPr>
          <w:rFonts w:ascii="宋体" w:hAnsi="宋体" w:cs="宋体" w:hint="eastAsia"/>
          <w:b/>
          <w:color w:val="000000"/>
          <w:sz w:val="24"/>
          <w:lang w:val="zh-CN"/>
        </w:rPr>
        <w:t>技术培训</w:t>
      </w:r>
      <w:bookmarkEnd w:id="1657"/>
      <w:bookmarkEnd w:id="1658"/>
    </w:p>
    <w:p w:rsidR="002A7923" w:rsidRDefault="000305A4">
      <w:pPr>
        <w:numPr>
          <w:ilvl w:val="0"/>
          <w:numId w:val="52"/>
        </w:numPr>
        <w:adjustRightInd w:val="0"/>
        <w:snapToGrid w:val="0"/>
        <w:spacing w:line="360" w:lineRule="auto"/>
        <w:rPr>
          <w:rFonts w:ascii="宋体" w:hAnsi="宋体"/>
          <w:color w:val="000000"/>
          <w:sz w:val="24"/>
        </w:rPr>
      </w:pPr>
      <w:r>
        <w:rPr>
          <w:rFonts w:ascii="宋体" w:hAnsi="宋体" w:hint="eastAsia"/>
          <w:color w:val="000000"/>
          <w:sz w:val="24"/>
        </w:rPr>
        <w:t>培训目的：为保证投标方所提供的设备安全、可靠运行，便于招标方的运行维护，必须对招标方培训一批合格的维护和管理人员。</w:t>
      </w:r>
    </w:p>
    <w:p w:rsidR="002A7923" w:rsidRDefault="000305A4">
      <w:pPr>
        <w:numPr>
          <w:ilvl w:val="0"/>
          <w:numId w:val="52"/>
        </w:numPr>
        <w:adjustRightInd w:val="0"/>
        <w:snapToGrid w:val="0"/>
        <w:spacing w:line="360" w:lineRule="auto"/>
        <w:rPr>
          <w:rFonts w:ascii="宋体" w:hAnsi="宋体"/>
          <w:color w:val="000000"/>
          <w:sz w:val="24"/>
        </w:rPr>
      </w:pPr>
      <w:r>
        <w:rPr>
          <w:rFonts w:ascii="宋体" w:hAnsi="宋体" w:hint="eastAsia"/>
          <w:color w:val="000000"/>
          <w:sz w:val="24"/>
        </w:rPr>
        <w:t>培训要求：投标方负责对招标方进行技术培训，以便使工作人员在培训后能熟练地掌握维护管理软件及硬件维护工作，并能及时排除大部分的设备障碍。</w:t>
      </w:r>
    </w:p>
    <w:p w:rsidR="002A7923" w:rsidRDefault="000305A4">
      <w:pPr>
        <w:numPr>
          <w:ilvl w:val="1"/>
          <w:numId w:val="51"/>
        </w:numPr>
        <w:snapToGrid w:val="0"/>
        <w:spacing w:line="360" w:lineRule="auto"/>
        <w:ind w:left="600" w:hanging="600"/>
        <w:outlineLvl w:val="1"/>
        <w:rPr>
          <w:rFonts w:ascii="宋体" w:hAnsi="宋体" w:cs="宋体"/>
          <w:b/>
          <w:color w:val="000000"/>
          <w:sz w:val="24"/>
          <w:lang w:val="zh-CN"/>
        </w:rPr>
      </w:pPr>
      <w:bookmarkStart w:id="1659" w:name="_Toc51850110"/>
      <w:bookmarkStart w:id="1660" w:name="_Toc195585792"/>
      <w:r>
        <w:rPr>
          <w:rFonts w:ascii="宋体" w:hAnsi="宋体" w:cs="宋体" w:hint="eastAsia"/>
          <w:b/>
          <w:color w:val="000000"/>
          <w:sz w:val="24"/>
          <w:lang w:val="zh-CN"/>
        </w:rPr>
        <w:t>服务</w:t>
      </w:r>
      <w:bookmarkEnd w:id="1659"/>
      <w:bookmarkEnd w:id="1660"/>
    </w:p>
    <w:p w:rsidR="002A7923" w:rsidRDefault="000305A4">
      <w:pPr>
        <w:pStyle w:val="af3"/>
        <w:ind w:leftChars="29" w:left="61" w:firstLineChars="200" w:firstLine="480"/>
        <w:rPr>
          <w:rFonts w:ascii="宋体"/>
          <w:szCs w:val="24"/>
        </w:rPr>
      </w:pPr>
      <w:r>
        <w:rPr>
          <w:rFonts w:ascii="宋体" w:hint="eastAsia"/>
          <w:szCs w:val="24"/>
        </w:rPr>
        <w:t>本系统的安装督导和调试调测由投标方全部负责，在系统安装和系统调测期间，招标方派出技术人员参加，投标方对其进行指导。投标方应提供设备安装调试时所需的工程资料，投标方有责任在保证安全和质量的前提下提供技术服务，包括：技术咨询、技术资料、设备技术说明书、使用说明书、维护说明书等。</w:t>
      </w:r>
    </w:p>
    <w:p w:rsidR="002A7923" w:rsidRDefault="000305A4">
      <w:pPr>
        <w:numPr>
          <w:ilvl w:val="1"/>
          <w:numId w:val="51"/>
        </w:numPr>
        <w:snapToGrid w:val="0"/>
        <w:spacing w:line="360" w:lineRule="auto"/>
        <w:ind w:left="600" w:hanging="600"/>
        <w:outlineLvl w:val="1"/>
        <w:rPr>
          <w:rFonts w:ascii="宋体" w:hAnsi="宋体" w:cs="宋体"/>
          <w:b/>
          <w:color w:val="000000"/>
          <w:sz w:val="24"/>
          <w:lang w:val="zh-CN"/>
        </w:rPr>
      </w:pPr>
      <w:bookmarkStart w:id="1661" w:name="_Toc51850111"/>
      <w:r>
        <w:rPr>
          <w:rFonts w:ascii="宋体" w:hAnsi="宋体" w:cs="宋体" w:hint="eastAsia"/>
          <w:b/>
          <w:color w:val="000000"/>
          <w:sz w:val="24"/>
          <w:lang w:val="zh-CN"/>
        </w:rPr>
        <w:t>保修期</w:t>
      </w:r>
      <w:bookmarkEnd w:id="1661"/>
    </w:p>
    <w:p w:rsidR="002A7923" w:rsidRDefault="000305A4">
      <w:pPr>
        <w:pStyle w:val="af3"/>
        <w:ind w:leftChars="29" w:left="61" w:firstLineChars="200" w:firstLine="480"/>
        <w:rPr>
          <w:rFonts w:ascii="宋体"/>
          <w:szCs w:val="24"/>
        </w:rPr>
      </w:pPr>
      <w:r>
        <w:rPr>
          <w:rFonts w:ascii="宋体" w:hint="eastAsia"/>
          <w:szCs w:val="24"/>
        </w:rPr>
        <w:t>从验收双方签字之日起</w:t>
      </w:r>
      <w:r w:rsidRPr="00BD3408">
        <w:rPr>
          <w:rFonts w:ascii="宋体" w:hint="eastAsia"/>
          <w:szCs w:val="24"/>
        </w:rPr>
        <w:t>的12个月为质</w:t>
      </w:r>
      <w:r>
        <w:rPr>
          <w:rFonts w:ascii="宋体" w:hint="eastAsia"/>
          <w:szCs w:val="24"/>
        </w:rPr>
        <w:t>保期，质保期内投标方要保修除消耗品以外的所有软硬件，免费为所有软件进行升级和补丁添加。在保修期内，如果系统发生故障或者招标方发现其有重大缺陷，投标方要调查原因并修复直至满足招标方的要求，或者更换整个或部分有缺陷的软硬件；另在系统发生严重故障的情况下，投标方应承诺在8小时内赶赴现场，承诺在24小时内排除故障。以上都应是免费的。</w:t>
      </w:r>
    </w:p>
    <w:p w:rsidR="002A7923" w:rsidRDefault="000305A4">
      <w:pPr>
        <w:pStyle w:val="1"/>
        <w:pageBreakBefore/>
        <w:spacing w:after="0" w:line="360" w:lineRule="auto"/>
        <w:ind w:left="431" w:hanging="431"/>
        <w:rPr>
          <w:color w:val="000000"/>
          <w:sz w:val="24"/>
        </w:rPr>
      </w:pPr>
      <w:bookmarkStart w:id="1662" w:name="_Toc195585793"/>
      <w:bookmarkStart w:id="1663" w:name="_Toc51850112"/>
      <w:r>
        <w:rPr>
          <w:rFonts w:hint="eastAsia"/>
          <w:color w:val="000000"/>
          <w:sz w:val="24"/>
        </w:rPr>
        <w:lastRenderedPageBreak/>
        <w:t>技术资料</w:t>
      </w:r>
      <w:bookmarkEnd w:id="1662"/>
      <w:bookmarkEnd w:id="1663"/>
    </w:p>
    <w:p w:rsidR="002A7923" w:rsidRDefault="000305A4">
      <w:pPr>
        <w:numPr>
          <w:ilvl w:val="1"/>
          <w:numId w:val="53"/>
        </w:numPr>
        <w:snapToGrid w:val="0"/>
        <w:spacing w:line="360" w:lineRule="auto"/>
        <w:outlineLvl w:val="1"/>
        <w:rPr>
          <w:rFonts w:ascii="宋体" w:hAnsi="宋体" w:cs="宋体"/>
          <w:b/>
          <w:color w:val="000000"/>
          <w:sz w:val="24"/>
          <w:lang w:val="zh-CN"/>
        </w:rPr>
      </w:pPr>
      <w:bookmarkStart w:id="1664" w:name="_Toc195585794"/>
      <w:bookmarkStart w:id="1665" w:name="_Toc51850113"/>
      <w:r>
        <w:rPr>
          <w:rFonts w:ascii="宋体" w:hAnsi="宋体" w:cs="宋体" w:hint="eastAsia"/>
          <w:b/>
          <w:color w:val="000000"/>
          <w:sz w:val="24"/>
          <w:lang w:val="zh-CN"/>
        </w:rPr>
        <w:t>图纸资料</w:t>
      </w:r>
      <w:bookmarkEnd w:id="1664"/>
      <w:bookmarkEnd w:id="1665"/>
    </w:p>
    <w:p w:rsidR="002A7923" w:rsidRDefault="000305A4">
      <w:pPr>
        <w:pStyle w:val="af3"/>
        <w:ind w:leftChars="29" w:left="61" w:firstLineChars="200" w:firstLine="480"/>
        <w:rPr>
          <w:rFonts w:ascii="宋体"/>
          <w:color w:val="000000"/>
        </w:rPr>
      </w:pPr>
      <w:r>
        <w:rPr>
          <w:rFonts w:ascii="宋体" w:hint="eastAsia"/>
          <w:color w:val="000000"/>
        </w:rPr>
        <w:t>投标方在订货前应向招标方提供一般性资料, 如典型说明书、总装图和主要技术参数等。</w:t>
      </w:r>
    </w:p>
    <w:p w:rsidR="002A7923" w:rsidRDefault="000305A4">
      <w:pPr>
        <w:pStyle w:val="af3"/>
        <w:ind w:leftChars="29" w:left="61" w:firstLineChars="200" w:firstLine="480"/>
        <w:rPr>
          <w:rFonts w:ascii="宋体"/>
          <w:color w:val="000000"/>
        </w:rPr>
      </w:pPr>
      <w:r>
        <w:rPr>
          <w:rFonts w:ascii="宋体" w:hint="eastAsia"/>
          <w:color w:val="000000"/>
        </w:rPr>
        <w:t>设备模块详细原理接线图和产品说明书。</w:t>
      </w:r>
    </w:p>
    <w:p w:rsidR="002A7923" w:rsidRDefault="000305A4">
      <w:pPr>
        <w:numPr>
          <w:ilvl w:val="1"/>
          <w:numId w:val="53"/>
        </w:numPr>
        <w:snapToGrid w:val="0"/>
        <w:spacing w:line="360" w:lineRule="auto"/>
        <w:outlineLvl w:val="1"/>
        <w:rPr>
          <w:rFonts w:ascii="宋体" w:hAnsi="宋体" w:cs="宋体"/>
          <w:b/>
          <w:color w:val="000000"/>
          <w:sz w:val="24"/>
          <w:lang w:val="zh-CN"/>
        </w:rPr>
      </w:pPr>
      <w:bookmarkStart w:id="1666" w:name="_Toc195586271"/>
      <w:bookmarkStart w:id="1667" w:name="_Toc195586272"/>
      <w:bookmarkStart w:id="1668" w:name="_Toc195585795"/>
      <w:bookmarkStart w:id="1669" w:name="_Toc195586267"/>
      <w:bookmarkStart w:id="1670" w:name="_Toc195586270"/>
      <w:bookmarkStart w:id="1671" w:name="_Toc195586471"/>
      <w:bookmarkStart w:id="1672" w:name="_Toc195585800"/>
      <w:bookmarkStart w:id="1673" w:name="_Toc195586470"/>
      <w:bookmarkStart w:id="1674" w:name="_Toc195585796"/>
      <w:bookmarkStart w:id="1675" w:name="_Toc195586467"/>
      <w:bookmarkStart w:id="1676" w:name="_Toc195586268"/>
      <w:bookmarkStart w:id="1677" w:name="_Toc195586468"/>
      <w:bookmarkStart w:id="1678" w:name="_Toc195585797"/>
      <w:bookmarkStart w:id="1679" w:name="_Toc195586269"/>
      <w:bookmarkStart w:id="1680" w:name="_Toc195586469"/>
      <w:bookmarkStart w:id="1681" w:name="_Toc195585799"/>
      <w:bookmarkStart w:id="1682" w:name="_Toc195585798"/>
      <w:bookmarkStart w:id="1683" w:name="_Toc195586273"/>
      <w:bookmarkStart w:id="1684" w:name="_Toc195585801"/>
      <w:bookmarkStart w:id="1685" w:name="_Toc195586473"/>
      <w:bookmarkStart w:id="1686" w:name="_Toc195586472"/>
      <w:bookmarkStart w:id="1687" w:name="_Toc191962028"/>
      <w:bookmarkStart w:id="1688" w:name="_Toc51850114"/>
      <w:bookmarkStart w:id="1689" w:name="_Toc195585802"/>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r>
        <w:rPr>
          <w:rFonts w:ascii="宋体" w:hAnsi="宋体" w:cs="宋体" w:hint="eastAsia"/>
          <w:b/>
          <w:color w:val="000000"/>
          <w:sz w:val="24"/>
          <w:lang w:val="zh-CN"/>
        </w:rPr>
        <w:t>设计文件</w:t>
      </w:r>
      <w:bookmarkEnd w:id="1687"/>
      <w:bookmarkEnd w:id="1688"/>
      <w:bookmarkEnd w:id="1689"/>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工程全系统设计、包括全部设备的配置等。</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全部订购设备的清单，应给出型号，技术特点和性能参数。</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所有主要设备部件和连接电缆的规格型号。</w:t>
      </w:r>
    </w:p>
    <w:p w:rsidR="002A7923" w:rsidRDefault="000305A4">
      <w:pPr>
        <w:pStyle w:val="11"/>
        <w:numPr>
          <w:ilvl w:val="0"/>
          <w:numId w:val="22"/>
        </w:numPr>
        <w:spacing w:line="360" w:lineRule="auto"/>
        <w:ind w:left="1701" w:firstLineChars="0"/>
        <w:rPr>
          <w:rFonts w:ascii="宋体" w:hAnsi="宋体"/>
          <w:color w:val="000000"/>
          <w:sz w:val="24"/>
        </w:rPr>
      </w:pPr>
      <w:r>
        <w:rPr>
          <w:rFonts w:ascii="宋体" w:hAnsi="宋体" w:hint="eastAsia"/>
          <w:color w:val="000000"/>
          <w:sz w:val="24"/>
        </w:rPr>
        <w:t>设备的布置和连接框图。</w:t>
      </w:r>
    </w:p>
    <w:p w:rsidR="002A7923" w:rsidRDefault="000305A4">
      <w:pPr>
        <w:numPr>
          <w:ilvl w:val="1"/>
          <w:numId w:val="53"/>
        </w:numPr>
        <w:snapToGrid w:val="0"/>
        <w:spacing w:line="360" w:lineRule="auto"/>
        <w:outlineLvl w:val="1"/>
        <w:rPr>
          <w:rFonts w:ascii="宋体" w:hAnsi="宋体" w:cs="宋体"/>
          <w:b/>
          <w:color w:val="000000"/>
          <w:sz w:val="24"/>
          <w:lang w:val="zh-CN"/>
        </w:rPr>
      </w:pPr>
      <w:bookmarkStart w:id="1690" w:name="_Toc191962030"/>
      <w:bookmarkStart w:id="1691" w:name="_Toc51850115"/>
      <w:bookmarkStart w:id="1692" w:name="_Toc195585804"/>
      <w:r>
        <w:rPr>
          <w:rFonts w:ascii="宋体" w:hAnsi="宋体" w:cs="宋体" w:hint="eastAsia"/>
          <w:b/>
          <w:color w:val="000000"/>
          <w:sz w:val="24"/>
          <w:lang w:val="zh-CN"/>
        </w:rPr>
        <w:t>产品说明手册</w:t>
      </w:r>
      <w:bookmarkEnd w:id="1690"/>
      <w:bookmarkEnd w:id="1691"/>
      <w:bookmarkEnd w:id="1692"/>
    </w:p>
    <w:p w:rsidR="002A7923" w:rsidRDefault="000305A4">
      <w:pPr>
        <w:spacing w:line="360" w:lineRule="auto"/>
        <w:ind w:firstLineChars="177" w:firstLine="425"/>
        <w:rPr>
          <w:rFonts w:ascii="宋体" w:hAnsi="宋体"/>
          <w:color w:val="000000"/>
          <w:sz w:val="24"/>
        </w:rPr>
      </w:pPr>
      <w:r>
        <w:rPr>
          <w:rFonts w:ascii="宋体" w:hAnsi="宋体"/>
          <w:color w:val="000000"/>
          <w:sz w:val="24"/>
        </w:rPr>
        <w:t>提供电子版产品手册，</w:t>
      </w:r>
      <w:r>
        <w:rPr>
          <w:rFonts w:ascii="宋体" w:hAnsi="宋体" w:hint="eastAsia"/>
          <w:color w:val="000000"/>
          <w:sz w:val="24"/>
        </w:rPr>
        <w:t>说明手册包括:设备总体描述、设备的技术参数、运行手册、维修手册、合同中各类设备之间的连接说明及合同设备和招标方设备之间的连接说明、备品清单和说明及存放要求、系统的原理图、使用说明、用户使用手册、硬件和软件维护运行手册。</w:t>
      </w:r>
      <w:bookmarkStart w:id="1693" w:name="_Toc195585806"/>
      <w:bookmarkStart w:id="1694" w:name="_Toc195512394"/>
      <w:bookmarkStart w:id="1695" w:name="_Toc195586278"/>
      <w:bookmarkStart w:id="1696" w:name="_Toc195586478"/>
      <w:bookmarkStart w:id="1697" w:name="_Toc195512778"/>
      <w:bookmarkStart w:id="1698" w:name="_Toc195527804"/>
      <w:bookmarkStart w:id="1699" w:name="_Toc195512200"/>
      <w:bookmarkStart w:id="1700" w:name="_Toc195512586"/>
      <w:bookmarkStart w:id="1701" w:name="_Toc195528192"/>
      <w:bookmarkStart w:id="1702" w:name="_Toc195528385"/>
      <w:bookmarkStart w:id="1703" w:name="_Toc195527998"/>
      <w:bookmarkEnd w:id="1693"/>
      <w:bookmarkEnd w:id="1694"/>
      <w:bookmarkEnd w:id="1695"/>
      <w:bookmarkEnd w:id="1696"/>
      <w:bookmarkEnd w:id="1697"/>
      <w:bookmarkEnd w:id="1698"/>
      <w:bookmarkEnd w:id="1699"/>
      <w:bookmarkEnd w:id="1700"/>
      <w:bookmarkEnd w:id="1701"/>
      <w:bookmarkEnd w:id="1702"/>
      <w:bookmarkEnd w:id="1703"/>
    </w:p>
    <w:p w:rsidR="002A7923" w:rsidRDefault="000305A4">
      <w:pPr>
        <w:pStyle w:val="1"/>
        <w:spacing w:after="0" w:line="360" w:lineRule="auto"/>
        <w:rPr>
          <w:sz w:val="24"/>
        </w:rPr>
      </w:pPr>
      <w:bookmarkStart w:id="1704" w:name="_Toc51850116"/>
      <w:r>
        <w:rPr>
          <w:rFonts w:hint="eastAsia"/>
          <w:sz w:val="24"/>
        </w:rPr>
        <w:t>附件：货物需求表</w:t>
      </w:r>
      <w:bookmarkEnd w:id="1704"/>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5"/>
        <w:gridCol w:w="3969"/>
        <w:gridCol w:w="536"/>
        <w:gridCol w:w="881"/>
        <w:gridCol w:w="2268"/>
      </w:tblGrid>
      <w:tr w:rsidR="002A7923">
        <w:trPr>
          <w:trHeight w:val="510"/>
          <w:jc w:val="center"/>
        </w:trPr>
        <w:tc>
          <w:tcPr>
            <w:tcW w:w="1555" w:type="dxa"/>
            <w:vAlign w:val="center"/>
          </w:tcPr>
          <w:p w:rsidR="002A7923" w:rsidRDefault="000305A4">
            <w:pPr>
              <w:adjustRightInd w:val="0"/>
              <w:snapToGrid w:val="0"/>
              <w:spacing w:line="276" w:lineRule="auto"/>
              <w:jc w:val="center"/>
              <w:rPr>
                <w:rFonts w:ascii="宋体" w:hAnsi="宋体"/>
                <w:b/>
                <w:sz w:val="24"/>
              </w:rPr>
            </w:pPr>
            <w:r>
              <w:rPr>
                <w:rFonts w:ascii="宋体" w:hAnsi="宋体" w:hint="eastAsia"/>
                <w:b/>
                <w:sz w:val="24"/>
              </w:rPr>
              <w:t>设备名称</w:t>
            </w:r>
          </w:p>
        </w:tc>
        <w:tc>
          <w:tcPr>
            <w:tcW w:w="3969" w:type="dxa"/>
            <w:vAlign w:val="center"/>
          </w:tcPr>
          <w:p w:rsidR="002A7923" w:rsidRDefault="000305A4">
            <w:pPr>
              <w:adjustRightInd w:val="0"/>
              <w:snapToGrid w:val="0"/>
              <w:spacing w:line="276" w:lineRule="auto"/>
              <w:jc w:val="center"/>
              <w:rPr>
                <w:rFonts w:ascii="宋体" w:hAnsi="宋体"/>
                <w:b/>
                <w:sz w:val="24"/>
              </w:rPr>
            </w:pPr>
            <w:r>
              <w:rPr>
                <w:rFonts w:ascii="宋体" w:hAnsi="宋体" w:hint="eastAsia"/>
                <w:b/>
                <w:sz w:val="24"/>
              </w:rPr>
              <w:t>技术要求及实现功能</w:t>
            </w:r>
          </w:p>
        </w:tc>
        <w:tc>
          <w:tcPr>
            <w:tcW w:w="536" w:type="dxa"/>
            <w:vAlign w:val="center"/>
          </w:tcPr>
          <w:p w:rsidR="002A7923" w:rsidRDefault="000305A4">
            <w:pPr>
              <w:adjustRightInd w:val="0"/>
              <w:snapToGrid w:val="0"/>
              <w:spacing w:line="276" w:lineRule="auto"/>
              <w:jc w:val="center"/>
              <w:rPr>
                <w:rFonts w:ascii="宋体" w:hAnsi="宋体"/>
                <w:b/>
                <w:sz w:val="24"/>
              </w:rPr>
            </w:pPr>
            <w:r>
              <w:rPr>
                <w:rFonts w:ascii="宋体" w:hAnsi="宋体" w:hint="eastAsia"/>
                <w:b/>
                <w:sz w:val="24"/>
              </w:rPr>
              <w:t>单位</w:t>
            </w:r>
          </w:p>
        </w:tc>
        <w:tc>
          <w:tcPr>
            <w:tcW w:w="881" w:type="dxa"/>
            <w:vAlign w:val="center"/>
          </w:tcPr>
          <w:p w:rsidR="002A7923" w:rsidRDefault="000305A4">
            <w:pPr>
              <w:adjustRightInd w:val="0"/>
              <w:snapToGrid w:val="0"/>
              <w:spacing w:line="276" w:lineRule="auto"/>
              <w:jc w:val="center"/>
              <w:rPr>
                <w:rFonts w:ascii="宋体" w:hAnsi="宋体"/>
                <w:b/>
                <w:sz w:val="24"/>
              </w:rPr>
            </w:pPr>
            <w:r>
              <w:rPr>
                <w:rFonts w:ascii="宋体" w:hAnsi="宋体" w:hint="eastAsia"/>
                <w:b/>
                <w:sz w:val="24"/>
              </w:rPr>
              <w:t>数量</w:t>
            </w:r>
          </w:p>
        </w:tc>
        <w:tc>
          <w:tcPr>
            <w:tcW w:w="2268" w:type="dxa"/>
            <w:vAlign w:val="center"/>
          </w:tcPr>
          <w:p w:rsidR="002A7923" w:rsidRDefault="000305A4">
            <w:pPr>
              <w:adjustRightInd w:val="0"/>
              <w:snapToGrid w:val="0"/>
              <w:spacing w:line="276" w:lineRule="auto"/>
              <w:jc w:val="center"/>
              <w:rPr>
                <w:rFonts w:ascii="宋体" w:hAnsi="宋体"/>
                <w:b/>
                <w:sz w:val="24"/>
              </w:rPr>
            </w:pPr>
            <w:r>
              <w:rPr>
                <w:rFonts w:ascii="宋体" w:hAnsi="宋体" w:hint="eastAsia"/>
                <w:b/>
                <w:sz w:val="24"/>
              </w:rPr>
              <w:t>备注</w:t>
            </w:r>
          </w:p>
        </w:tc>
      </w:tr>
      <w:tr w:rsidR="002A7923">
        <w:trPr>
          <w:trHeight w:val="1475"/>
          <w:jc w:val="center"/>
        </w:trPr>
        <w:tc>
          <w:tcPr>
            <w:tcW w:w="1555" w:type="dxa"/>
            <w:vAlign w:val="center"/>
          </w:tcPr>
          <w:p w:rsidR="002A7923" w:rsidRDefault="000305A4">
            <w:pPr>
              <w:spacing w:line="276" w:lineRule="auto"/>
              <w:ind w:leftChars="-1" w:hangingChars="1" w:hanging="2"/>
              <w:jc w:val="center"/>
              <w:rPr>
                <w:rFonts w:ascii="宋体" w:hAnsi="宋体"/>
                <w:kern w:val="0"/>
                <w:sz w:val="24"/>
              </w:rPr>
            </w:pPr>
            <w:r>
              <w:rPr>
                <w:rFonts w:ascii="宋体" w:hAnsi="宋体"/>
                <w:kern w:val="0"/>
                <w:sz w:val="24"/>
              </w:rPr>
              <w:t>语音接入软交换设备</w:t>
            </w:r>
            <w:r w:rsidR="00393160">
              <w:rPr>
                <w:rFonts w:ascii="宋体" w:hAnsi="宋体"/>
                <w:kern w:val="0"/>
                <w:sz w:val="24"/>
              </w:rPr>
              <w:t>AG</w:t>
            </w:r>
          </w:p>
        </w:tc>
        <w:tc>
          <w:tcPr>
            <w:tcW w:w="3969" w:type="dxa"/>
            <w:vAlign w:val="center"/>
          </w:tcPr>
          <w:p w:rsidR="002A7923" w:rsidRDefault="000305A4">
            <w:pPr>
              <w:spacing w:line="276" w:lineRule="auto"/>
              <w:rPr>
                <w:rFonts w:ascii="宋体" w:hAnsi="宋体"/>
                <w:kern w:val="0"/>
                <w:sz w:val="24"/>
              </w:rPr>
            </w:pPr>
            <w:r>
              <w:rPr>
                <w:rFonts w:ascii="宋体" w:hAnsi="宋体" w:hint="eastAsia"/>
                <w:sz w:val="24"/>
              </w:rPr>
              <w:t>双主控，双直流电源，双</w:t>
            </w:r>
            <w:r>
              <w:rPr>
                <w:rFonts w:ascii="宋体" w:hAnsi="宋体"/>
                <w:sz w:val="24"/>
              </w:rPr>
              <w:t>F</w:t>
            </w:r>
            <w:r>
              <w:rPr>
                <w:rFonts w:ascii="宋体" w:hAnsi="宋体" w:hint="eastAsia"/>
                <w:sz w:val="24"/>
              </w:rPr>
              <w:t>E电口上行</w:t>
            </w:r>
            <w:r w:rsidRPr="00BD3408">
              <w:rPr>
                <w:rFonts w:ascii="宋体" w:hAnsi="宋体" w:hint="eastAsia"/>
                <w:sz w:val="24"/>
              </w:rPr>
              <w:t>，实际配置不小于</w:t>
            </w:r>
            <w:r w:rsidRPr="00BD3408">
              <w:rPr>
                <w:rFonts w:ascii="宋体" w:hAnsi="宋体"/>
                <w:sz w:val="24"/>
              </w:rPr>
              <w:t>416</w:t>
            </w:r>
            <w:r w:rsidRPr="00BD3408">
              <w:rPr>
                <w:rFonts w:ascii="宋体" w:hAnsi="宋体" w:hint="eastAsia"/>
                <w:sz w:val="24"/>
              </w:rPr>
              <w:t>线POTS。</w:t>
            </w:r>
            <w:r w:rsidR="00A5789D" w:rsidRPr="00BD3408">
              <w:rPr>
                <w:rFonts w:ascii="宋体" w:hAnsi="宋体" w:hint="eastAsia"/>
                <w:sz w:val="24"/>
              </w:rPr>
              <w:t>两路直流供电；</w:t>
            </w:r>
            <w:r w:rsidRPr="00BD3408">
              <w:rPr>
                <w:rFonts w:ascii="宋体" w:hAnsi="宋体" w:hint="eastAsia"/>
                <w:sz w:val="24"/>
              </w:rPr>
              <w:t>具</w:t>
            </w:r>
            <w:r>
              <w:rPr>
                <w:rFonts w:ascii="宋体" w:hAnsi="宋体" w:hint="eastAsia"/>
                <w:sz w:val="24"/>
              </w:rPr>
              <w:t>有本地自交换功能。</w:t>
            </w:r>
          </w:p>
        </w:tc>
        <w:tc>
          <w:tcPr>
            <w:tcW w:w="536" w:type="dxa"/>
            <w:vAlign w:val="center"/>
          </w:tcPr>
          <w:p w:rsidR="002A7923" w:rsidRDefault="000305A4">
            <w:pPr>
              <w:spacing w:line="276" w:lineRule="auto"/>
              <w:rPr>
                <w:rFonts w:ascii="宋体" w:hAnsi="宋体"/>
                <w:kern w:val="0"/>
                <w:sz w:val="24"/>
              </w:rPr>
            </w:pPr>
            <w:r>
              <w:rPr>
                <w:rFonts w:ascii="宋体" w:hAnsi="宋体" w:hint="eastAsia"/>
                <w:kern w:val="0"/>
                <w:sz w:val="24"/>
              </w:rPr>
              <w:t>套</w:t>
            </w:r>
          </w:p>
        </w:tc>
        <w:tc>
          <w:tcPr>
            <w:tcW w:w="881" w:type="dxa"/>
            <w:vAlign w:val="center"/>
          </w:tcPr>
          <w:p w:rsidR="002A7923" w:rsidRDefault="000305A4">
            <w:pPr>
              <w:spacing w:line="276" w:lineRule="auto"/>
              <w:ind w:firstLineChars="100" w:firstLine="240"/>
              <w:rPr>
                <w:rFonts w:ascii="宋体" w:hAnsi="宋体"/>
                <w:kern w:val="0"/>
                <w:sz w:val="24"/>
              </w:rPr>
            </w:pPr>
            <w:r>
              <w:rPr>
                <w:rFonts w:ascii="宋体" w:hAnsi="宋体"/>
                <w:kern w:val="0"/>
                <w:sz w:val="24"/>
              </w:rPr>
              <w:t>2</w:t>
            </w:r>
          </w:p>
        </w:tc>
        <w:tc>
          <w:tcPr>
            <w:tcW w:w="2268" w:type="dxa"/>
            <w:vAlign w:val="center"/>
          </w:tcPr>
          <w:p w:rsidR="002A7923" w:rsidRDefault="000305A4" w:rsidP="004E2BFC">
            <w:pPr>
              <w:spacing w:line="276" w:lineRule="auto"/>
              <w:rPr>
                <w:rFonts w:ascii="宋体" w:hAnsi="宋体"/>
                <w:sz w:val="18"/>
                <w:szCs w:val="18"/>
              </w:rPr>
            </w:pPr>
            <w:r>
              <w:rPr>
                <w:rFonts w:ascii="宋体" w:hAnsi="宋体"/>
                <w:sz w:val="18"/>
                <w:szCs w:val="18"/>
              </w:rPr>
              <w:t>推荐品牌：华为、中兴</w:t>
            </w:r>
            <w:r>
              <w:rPr>
                <w:rFonts w:ascii="宋体" w:hAnsi="宋体" w:hint="eastAsia"/>
                <w:sz w:val="18"/>
                <w:szCs w:val="18"/>
              </w:rPr>
              <w:t>。</w:t>
            </w:r>
            <w:r>
              <w:rPr>
                <w:rFonts w:ascii="宋体" w:hAnsi="宋体"/>
                <w:sz w:val="18"/>
                <w:szCs w:val="18"/>
              </w:rPr>
              <w:t>（品牌需在运营商网络中完成大面积应用）；</w:t>
            </w:r>
            <w:r>
              <w:rPr>
                <w:rFonts w:ascii="宋体" w:hAnsi="宋体" w:hint="eastAsia"/>
                <w:sz w:val="18"/>
                <w:szCs w:val="18"/>
              </w:rPr>
              <w:t>投标时提供原厂项目授权书</w:t>
            </w:r>
            <w:r w:rsidR="004E2BFC">
              <w:rPr>
                <w:rFonts w:ascii="宋体" w:hAnsi="宋体"/>
                <w:sz w:val="18"/>
                <w:szCs w:val="18"/>
              </w:rPr>
              <w:t xml:space="preserve">。 </w:t>
            </w:r>
          </w:p>
        </w:tc>
      </w:tr>
      <w:tr w:rsidR="002A7923">
        <w:trPr>
          <w:trHeight w:val="397"/>
          <w:jc w:val="center"/>
        </w:trPr>
        <w:tc>
          <w:tcPr>
            <w:tcW w:w="1555" w:type="dxa"/>
            <w:vAlign w:val="center"/>
          </w:tcPr>
          <w:p w:rsidR="002A7923" w:rsidRDefault="000305A4">
            <w:pPr>
              <w:spacing w:line="276" w:lineRule="auto"/>
              <w:ind w:leftChars="-1" w:hangingChars="1" w:hanging="2"/>
              <w:jc w:val="center"/>
              <w:rPr>
                <w:rFonts w:ascii="宋体" w:hAnsi="宋体"/>
                <w:kern w:val="0"/>
                <w:sz w:val="24"/>
              </w:rPr>
            </w:pPr>
            <w:r>
              <w:rPr>
                <w:rFonts w:ascii="宋体" w:hAnsi="宋体" w:cs="Arial" w:hint="eastAsia"/>
                <w:kern w:val="0"/>
                <w:sz w:val="24"/>
              </w:rPr>
              <w:t>综合接入设备IAD</w:t>
            </w:r>
          </w:p>
        </w:tc>
        <w:tc>
          <w:tcPr>
            <w:tcW w:w="3969" w:type="dxa"/>
            <w:vAlign w:val="center"/>
          </w:tcPr>
          <w:p w:rsidR="002A7923" w:rsidRDefault="000305A4">
            <w:pPr>
              <w:spacing w:line="276" w:lineRule="auto"/>
              <w:rPr>
                <w:rFonts w:ascii="宋体" w:hAnsi="宋体"/>
                <w:kern w:val="0"/>
                <w:sz w:val="24"/>
              </w:rPr>
            </w:pPr>
            <w:r>
              <w:rPr>
                <w:rFonts w:ascii="宋体" w:hAnsi="宋体" w:hint="eastAsia"/>
                <w:sz w:val="24"/>
              </w:rPr>
              <w:t>支持19英寸机架式安装；单台用户POTS接口≥16路的设备2</w:t>
            </w:r>
            <w:r>
              <w:rPr>
                <w:rFonts w:ascii="宋体" w:hAnsi="宋体"/>
                <w:sz w:val="24"/>
              </w:rPr>
              <w:t>6台</w:t>
            </w:r>
            <w:r>
              <w:rPr>
                <w:rFonts w:ascii="宋体" w:hAnsi="宋体" w:hint="eastAsia"/>
                <w:sz w:val="24"/>
              </w:rPr>
              <w:t>；单台用户POTS接口≥</w:t>
            </w:r>
            <w:r>
              <w:rPr>
                <w:rFonts w:ascii="宋体" w:hAnsi="宋体"/>
                <w:sz w:val="24"/>
              </w:rPr>
              <w:t>32</w:t>
            </w:r>
            <w:r>
              <w:rPr>
                <w:rFonts w:ascii="宋体" w:hAnsi="宋体" w:hint="eastAsia"/>
                <w:sz w:val="24"/>
              </w:rPr>
              <w:t>路的设备4台；支持电口上行；交流供电；具有本地自交换功能。</w:t>
            </w:r>
          </w:p>
        </w:tc>
        <w:tc>
          <w:tcPr>
            <w:tcW w:w="536" w:type="dxa"/>
            <w:vAlign w:val="center"/>
          </w:tcPr>
          <w:p w:rsidR="002A7923" w:rsidRDefault="000305A4">
            <w:pPr>
              <w:spacing w:line="276" w:lineRule="auto"/>
              <w:jc w:val="center"/>
              <w:rPr>
                <w:rFonts w:ascii="宋体" w:hAnsi="宋体"/>
                <w:kern w:val="0"/>
                <w:sz w:val="24"/>
              </w:rPr>
            </w:pPr>
            <w:r>
              <w:rPr>
                <w:rFonts w:ascii="宋体" w:hAnsi="宋体" w:hint="eastAsia"/>
                <w:kern w:val="0"/>
                <w:sz w:val="24"/>
              </w:rPr>
              <w:t>套</w:t>
            </w:r>
          </w:p>
        </w:tc>
        <w:tc>
          <w:tcPr>
            <w:tcW w:w="881" w:type="dxa"/>
            <w:vAlign w:val="center"/>
          </w:tcPr>
          <w:p w:rsidR="002A7923" w:rsidRDefault="000305A4">
            <w:pPr>
              <w:spacing w:line="276" w:lineRule="auto"/>
              <w:jc w:val="center"/>
              <w:rPr>
                <w:rFonts w:ascii="宋体" w:hAnsi="宋体"/>
                <w:kern w:val="0"/>
                <w:sz w:val="24"/>
              </w:rPr>
            </w:pPr>
            <w:r>
              <w:rPr>
                <w:rFonts w:ascii="宋体" w:hAnsi="宋体" w:hint="eastAsia"/>
                <w:kern w:val="0"/>
                <w:sz w:val="24"/>
              </w:rPr>
              <w:t>30</w:t>
            </w:r>
          </w:p>
        </w:tc>
        <w:tc>
          <w:tcPr>
            <w:tcW w:w="2268" w:type="dxa"/>
            <w:vAlign w:val="center"/>
          </w:tcPr>
          <w:p w:rsidR="002A7923" w:rsidRDefault="000305A4" w:rsidP="004E2BFC">
            <w:pPr>
              <w:adjustRightInd w:val="0"/>
              <w:snapToGrid w:val="0"/>
              <w:spacing w:line="276" w:lineRule="auto"/>
              <w:rPr>
                <w:rFonts w:ascii="宋体" w:hAnsi="宋体"/>
                <w:sz w:val="18"/>
                <w:szCs w:val="18"/>
              </w:rPr>
            </w:pPr>
            <w:r>
              <w:rPr>
                <w:rFonts w:ascii="宋体" w:hAnsi="宋体"/>
                <w:sz w:val="18"/>
                <w:szCs w:val="18"/>
              </w:rPr>
              <w:t>推荐品牌：华为、中兴。（品牌需在运营商网络中完成大面积应用）；</w:t>
            </w:r>
            <w:r>
              <w:rPr>
                <w:rFonts w:ascii="宋体" w:hAnsi="宋体" w:hint="eastAsia"/>
                <w:sz w:val="18"/>
                <w:szCs w:val="18"/>
              </w:rPr>
              <w:t>投标时提供原厂项目授权书</w:t>
            </w:r>
            <w:r w:rsidR="004E2BFC">
              <w:rPr>
                <w:rFonts w:ascii="宋体" w:hAnsi="宋体"/>
                <w:sz w:val="18"/>
                <w:szCs w:val="18"/>
              </w:rPr>
              <w:t xml:space="preserve">。 </w:t>
            </w:r>
          </w:p>
        </w:tc>
      </w:tr>
      <w:tr w:rsidR="002A7923">
        <w:trPr>
          <w:trHeight w:val="397"/>
          <w:jc w:val="center"/>
        </w:trPr>
        <w:tc>
          <w:tcPr>
            <w:tcW w:w="1555" w:type="dxa"/>
            <w:vAlign w:val="center"/>
          </w:tcPr>
          <w:p w:rsidR="002A7923" w:rsidRDefault="000305A4">
            <w:pPr>
              <w:spacing w:line="276" w:lineRule="auto"/>
              <w:jc w:val="center"/>
              <w:rPr>
                <w:rFonts w:ascii="宋体" w:hAnsi="宋体"/>
                <w:kern w:val="0"/>
                <w:sz w:val="24"/>
              </w:rPr>
            </w:pPr>
            <w:r>
              <w:rPr>
                <w:rFonts w:ascii="宋体" w:hAnsi="宋体"/>
                <w:kern w:val="0"/>
                <w:sz w:val="24"/>
              </w:rPr>
              <w:t>用户授权</w:t>
            </w:r>
          </w:p>
        </w:tc>
        <w:tc>
          <w:tcPr>
            <w:tcW w:w="3969" w:type="dxa"/>
            <w:vAlign w:val="center"/>
          </w:tcPr>
          <w:p w:rsidR="002A7923" w:rsidRPr="00BD3408" w:rsidRDefault="000305A4">
            <w:pPr>
              <w:spacing w:line="276" w:lineRule="auto"/>
              <w:rPr>
                <w:rFonts w:ascii="宋体" w:hAnsi="宋体"/>
                <w:kern w:val="0"/>
                <w:sz w:val="24"/>
              </w:rPr>
            </w:pPr>
            <w:r w:rsidRPr="00BD3408">
              <w:rPr>
                <w:rFonts w:ascii="宋体" w:hAnsi="宋体" w:hint="eastAsia"/>
                <w:kern w:val="0"/>
                <w:sz w:val="24"/>
              </w:rPr>
              <w:t xml:space="preserve">华为 </w:t>
            </w:r>
            <w:r w:rsidRPr="00BD3408">
              <w:rPr>
                <w:rFonts w:ascii="宋体" w:hAnsi="宋体"/>
                <w:kern w:val="0"/>
                <w:sz w:val="24"/>
              </w:rPr>
              <w:t>Softx3000软交换用户授权。</w:t>
            </w:r>
          </w:p>
        </w:tc>
        <w:tc>
          <w:tcPr>
            <w:tcW w:w="536" w:type="dxa"/>
            <w:vAlign w:val="center"/>
          </w:tcPr>
          <w:p w:rsidR="002A7923" w:rsidRPr="00BD3408" w:rsidRDefault="000305A4">
            <w:pPr>
              <w:spacing w:line="276" w:lineRule="auto"/>
              <w:jc w:val="center"/>
              <w:rPr>
                <w:rFonts w:ascii="宋体" w:hAnsi="宋体"/>
                <w:kern w:val="0"/>
                <w:sz w:val="24"/>
              </w:rPr>
            </w:pPr>
            <w:r w:rsidRPr="00BD3408">
              <w:rPr>
                <w:rFonts w:ascii="宋体" w:hAnsi="宋体"/>
                <w:kern w:val="0"/>
                <w:sz w:val="24"/>
              </w:rPr>
              <w:t>线</w:t>
            </w:r>
          </w:p>
        </w:tc>
        <w:tc>
          <w:tcPr>
            <w:tcW w:w="881" w:type="dxa"/>
            <w:vAlign w:val="center"/>
          </w:tcPr>
          <w:p w:rsidR="002A7923" w:rsidRPr="00BD3408" w:rsidRDefault="000305A4" w:rsidP="00515999">
            <w:pPr>
              <w:spacing w:line="276" w:lineRule="auto"/>
              <w:jc w:val="center"/>
              <w:rPr>
                <w:rFonts w:ascii="宋体" w:hAnsi="宋体"/>
                <w:kern w:val="0"/>
                <w:sz w:val="24"/>
              </w:rPr>
            </w:pPr>
            <w:r w:rsidRPr="00BD3408">
              <w:rPr>
                <w:rFonts w:ascii="宋体" w:hAnsi="宋体" w:hint="eastAsia"/>
                <w:kern w:val="0"/>
                <w:sz w:val="24"/>
              </w:rPr>
              <w:t>1</w:t>
            </w:r>
            <w:r w:rsidRPr="00BD3408">
              <w:rPr>
                <w:rFonts w:ascii="宋体" w:hAnsi="宋体"/>
                <w:kern w:val="0"/>
                <w:sz w:val="24"/>
              </w:rPr>
              <w:t>2</w:t>
            </w:r>
            <w:r w:rsidR="00515999" w:rsidRPr="00BD3408">
              <w:rPr>
                <w:rFonts w:ascii="宋体" w:hAnsi="宋体"/>
                <w:kern w:val="0"/>
                <w:sz w:val="24"/>
              </w:rPr>
              <w:t>32</w:t>
            </w:r>
          </w:p>
        </w:tc>
        <w:tc>
          <w:tcPr>
            <w:tcW w:w="2268" w:type="dxa"/>
            <w:vAlign w:val="center"/>
          </w:tcPr>
          <w:p w:rsidR="002A7923" w:rsidRPr="00BD3408" w:rsidRDefault="000305A4" w:rsidP="004E2BFC">
            <w:pPr>
              <w:spacing w:line="276" w:lineRule="auto"/>
              <w:rPr>
                <w:rFonts w:ascii="宋体" w:hAnsi="宋体"/>
                <w:kern w:val="0"/>
                <w:sz w:val="24"/>
              </w:rPr>
            </w:pPr>
            <w:r w:rsidRPr="00BD3408">
              <w:rPr>
                <w:rFonts w:ascii="宋体" w:hAnsi="宋体" w:hint="eastAsia"/>
                <w:sz w:val="18"/>
                <w:szCs w:val="18"/>
              </w:rPr>
              <w:t>投标时提供原厂项目授权书</w:t>
            </w:r>
            <w:r w:rsidRPr="00BD3408">
              <w:rPr>
                <w:rFonts w:ascii="宋体" w:hAnsi="宋体"/>
                <w:sz w:val="18"/>
                <w:szCs w:val="18"/>
              </w:rPr>
              <w:t>。</w:t>
            </w:r>
          </w:p>
        </w:tc>
      </w:tr>
      <w:tr w:rsidR="002A7923">
        <w:trPr>
          <w:trHeight w:val="397"/>
          <w:jc w:val="center"/>
        </w:trPr>
        <w:tc>
          <w:tcPr>
            <w:tcW w:w="1555" w:type="dxa"/>
            <w:vAlign w:val="center"/>
          </w:tcPr>
          <w:p w:rsidR="002A7923" w:rsidRDefault="000305A4">
            <w:pPr>
              <w:adjustRightInd w:val="0"/>
              <w:snapToGrid w:val="0"/>
              <w:spacing w:line="276" w:lineRule="auto"/>
              <w:jc w:val="center"/>
              <w:rPr>
                <w:rFonts w:ascii="宋体" w:hAnsi="宋体"/>
                <w:kern w:val="0"/>
                <w:sz w:val="24"/>
              </w:rPr>
            </w:pPr>
            <w:r>
              <w:rPr>
                <w:rFonts w:ascii="宋体" w:hAnsi="宋体" w:hint="eastAsia"/>
                <w:kern w:val="0"/>
                <w:sz w:val="24"/>
              </w:rPr>
              <w:t>网管系统</w:t>
            </w:r>
          </w:p>
        </w:tc>
        <w:tc>
          <w:tcPr>
            <w:tcW w:w="3969" w:type="dxa"/>
            <w:vAlign w:val="center"/>
          </w:tcPr>
          <w:p w:rsidR="002A7923" w:rsidRPr="00BD3408" w:rsidRDefault="000305A4" w:rsidP="008D5DEB">
            <w:pPr>
              <w:spacing w:line="276" w:lineRule="auto"/>
              <w:rPr>
                <w:rFonts w:ascii="宋体" w:hAnsi="宋体"/>
                <w:kern w:val="0"/>
                <w:sz w:val="24"/>
              </w:rPr>
            </w:pPr>
            <w:r w:rsidRPr="00BD3408">
              <w:rPr>
                <w:rFonts w:ascii="宋体" w:hAnsi="宋体" w:hint="eastAsia"/>
                <w:sz w:val="24"/>
              </w:rPr>
              <w:t>网管系统与集团N</w:t>
            </w:r>
            <w:r w:rsidRPr="00BD3408">
              <w:rPr>
                <w:rFonts w:ascii="宋体" w:hAnsi="宋体"/>
                <w:sz w:val="24"/>
              </w:rPr>
              <w:t>GN网管统一管理；</w:t>
            </w:r>
            <w:r w:rsidRPr="00BD3408">
              <w:rPr>
                <w:rFonts w:ascii="宋体" w:hAnsi="宋体" w:hint="eastAsia"/>
                <w:sz w:val="24"/>
              </w:rPr>
              <w:t>（含</w:t>
            </w:r>
            <w:r w:rsidR="008D5DEB">
              <w:rPr>
                <w:rFonts w:ascii="宋体" w:hAnsi="宋体" w:hint="eastAsia"/>
                <w:sz w:val="24"/>
              </w:rPr>
              <w:t>网管终端</w:t>
            </w:r>
            <w:r w:rsidR="00515999" w:rsidRPr="00BD3408">
              <w:rPr>
                <w:rFonts w:ascii="宋体" w:hAnsi="宋体" w:hint="eastAsia"/>
                <w:sz w:val="24"/>
              </w:rPr>
              <w:t>i3-10100\</w:t>
            </w:r>
            <w:r w:rsidRPr="00BD3408">
              <w:rPr>
                <w:rFonts w:ascii="宋体" w:hAnsi="宋体" w:hint="eastAsia"/>
                <w:sz w:val="24"/>
              </w:rPr>
              <w:t>8G</w:t>
            </w:r>
            <w:r w:rsidR="00515999" w:rsidRPr="00BD3408">
              <w:rPr>
                <w:rFonts w:ascii="宋体" w:hAnsi="宋体"/>
                <w:sz w:val="24"/>
              </w:rPr>
              <w:t>\</w:t>
            </w:r>
            <w:r w:rsidRPr="00BD3408">
              <w:rPr>
                <w:rFonts w:ascii="宋体" w:hAnsi="宋体" w:hint="eastAsia"/>
                <w:sz w:val="24"/>
              </w:rPr>
              <w:t>1T</w:t>
            </w:r>
            <w:r w:rsidR="00515999" w:rsidRPr="00BD3408">
              <w:rPr>
                <w:rFonts w:ascii="宋体" w:hAnsi="宋体" w:hint="eastAsia"/>
                <w:sz w:val="24"/>
              </w:rPr>
              <w:t>\</w:t>
            </w:r>
            <w:r w:rsidRPr="00BD3408">
              <w:rPr>
                <w:rFonts w:ascii="宋体" w:hAnsi="宋体" w:hint="eastAsia"/>
                <w:sz w:val="24"/>
              </w:rPr>
              <w:t>显示器21.5）。</w:t>
            </w:r>
          </w:p>
        </w:tc>
        <w:tc>
          <w:tcPr>
            <w:tcW w:w="536" w:type="dxa"/>
            <w:vAlign w:val="center"/>
          </w:tcPr>
          <w:p w:rsidR="002A7923" w:rsidRPr="00BD3408" w:rsidRDefault="000305A4">
            <w:pPr>
              <w:adjustRightInd w:val="0"/>
              <w:snapToGrid w:val="0"/>
              <w:spacing w:line="276" w:lineRule="auto"/>
              <w:jc w:val="center"/>
              <w:rPr>
                <w:rFonts w:ascii="宋体" w:hAnsi="宋体"/>
                <w:kern w:val="0"/>
                <w:sz w:val="24"/>
              </w:rPr>
            </w:pPr>
            <w:r w:rsidRPr="00BD3408">
              <w:rPr>
                <w:rFonts w:ascii="宋体" w:hAnsi="宋体" w:hint="eastAsia"/>
                <w:kern w:val="0"/>
                <w:sz w:val="24"/>
              </w:rPr>
              <w:t>套</w:t>
            </w:r>
          </w:p>
        </w:tc>
        <w:tc>
          <w:tcPr>
            <w:tcW w:w="881" w:type="dxa"/>
            <w:vAlign w:val="center"/>
          </w:tcPr>
          <w:p w:rsidR="002A7923" w:rsidRPr="00BD3408" w:rsidRDefault="000305A4">
            <w:pPr>
              <w:adjustRightInd w:val="0"/>
              <w:snapToGrid w:val="0"/>
              <w:spacing w:line="276" w:lineRule="auto"/>
              <w:jc w:val="center"/>
              <w:rPr>
                <w:rFonts w:ascii="宋体" w:hAnsi="宋体"/>
                <w:kern w:val="0"/>
                <w:sz w:val="24"/>
              </w:rPr>
            </w:pPr>
            <w:r w:rsidRPr="00BD3408">
              <w:rPr>
                <w:rFonts w:ascii="宋体" w:hAnsi="宋体" w:hint="eastAsia"/>
                <w:kern w:val="0"/>
                <w:sz w:val="24"/>
              </w:rPr>
              <w:t>1</w:t>
            </w:r>
          </w:p>
        </w:tc>
        <w:tc>
          <w:tcPr>
            <w:tcW w:w="2268" w:type="dxa"/>
            <w:vAlign w:val="center"/>
          </w:tcPr>
          <w:p w:rsidR="002A7923" w:rsidRPr="00BD3408" w:rsidRDefault="000305A4" w:rsidP="004E2BFC">
            <w:pPr>
              <w:adjustRightInd w:val="0"/>
              <w:snapToGrid w:val="0"/>
              <w:spacing w:line="276" w:lineRule="auto"/>
              <w:rPr>
                <w:rFonts w:ascii="宋体" w:hAnsi="宋体"/>
                <w:kern w:val="0"/>
                <w:sz w:val="24"/>
              </w:rPr>
            </w:pPr>
            <w:r w:rsidRPr="00BD3408">
              <w:rPr>
                <w:rFonts w:ascii="宋体" w:hAnsi="宋体" w:hint="eastAsia"/>
                <w:sz w:val="18"/>
                <w:szCs w:val="18"/>
              </w:rPr>
              <w:t>投标时提供原厂项目授权书</w:t>
            </w:r>
            <w:r w:rsidRPr="00BD3408">
              <w:rPr>
                <w:rFonts w:ascii="宋体" w:hAnsi="宋体"/>
                <w:sz w:val="18"/>
                <w:szCs w:val="18"/>
              </w:rPr>
              <w:t>。</w:t>
            </w:r>
          </w:p>
        </w:tc>
      </w:tr>
      <w:tr w:rsidR="002A7923">
        <w:trPr>
          <w:trHeight w:val="397"/>
          <w:jc w:val="center"/>
        </w:trPr>
        <w:tc>
          <w:tcPr>
            <w:tcW w:w="1555" w:type="dxa"/>
            <w:vAlign w:val="center"/>
          </w:tcPr>
          <w:p w:rsidR="002A7923" w:rsidRDefault="000305A4">
            <w:pPr>
              <w:spacing w:line="276" w:lineRule="auto"/>
              <w:jc w:val="center"/>
              <w:rPr>
                <w:rFonts w:ascii="宋体" w:hAnsi="宋体"/>
                <w:kern w:val="0"/>
                <w:sz w:val="24"/>
              </w:rPr>
            </w:pPr>
            <w:r>
              <w:rPr>
                <w:rFonts w:ascii="宋体" w:hAnsi="宋体"/>
                <w:kern w:val="0"/>
                <w:sz w:val="24"/>
              </w:rPr>
              <w:lastRenderedPageBreak/>
              <w:t>以太网板</w:t>
            </w:r>
          </w:p>
        </w:tc>
        <w:tc>
          <w:tcPr>
            <w:tcW w:w="3969" w:type="dxa"/>
            <w:vAlign w:val="center"/>
          </w:tcPr>
          <w:p w:rsidR="002A7923" w:rsidRPr="00BD3408" w:rsidRDefault="00BD3408">
            <w:pPr>
              <w:spacing w:line="276" w:lineRule="auto"/>
              <w:rPr>
                <w:rFonts w:ascii="宋体" w:hAnsi="宋体"/>
                <w:kern w:val="0"/>
                <w:sz w:val="24"/>
              </w:rPr>
            </w:pPr>
            <w:r>
              <w:rPr>
                <w:rFonts w:ascii="宋体" w:hAnsi="宋体" w:hint="eastAsia"/>
                <w:kern w:val="0"/>
                <w:sz w:val="24"/>
              </w:rPr>
              <w:t>配置</w:t>
            </w:r>
            <w:r w:rsidR="000305A4" w:rsidRPr="00BD3408">
              <w:rPr>
                <w:rFonts w:ascii="宋体" w:hAnsi="宋体" w:hint="eastAsia"/>
                <w:kern w:val="0"/>
                <w:sz w:val="24"/>
              </w:rPr>
              <w:t>O</w:t>
            </w:r>
            <w:r w:rsidR="000305A4" w:rsidRPr="00BD3408">
              <w:rPr>
                <w:rFonts w:ascii="宋体" w:hAnsi="宋体"/>
                <w:kern w:val="0"/>
                <w:sz w:val="24"/>
              </w:rPr>
              <w:t>SN3500设备</w:t>
            </w:r>
            <w:r>
              <w:rPr>
                <w:rFonts w:ascii="宋体" w:hAnsi="宋体"/>
                <w:kern w:val="0"/>
                <w:sz w:val="24"/>
              </w:rPr>
              <w:t>不少于</w:t>
            </w:r>
            <w:r w:rsidR="000305A4" w:rsidRPr="00BD3408">
              <w:rPr>
                <w:rFonts w:ascii="宋体" w:hAnsi="宋体" w:hint="eastAsia"/>
                <w:kern w:val="0"/>
                <w:sz w:val="24"/>
              </w:rPr>
              <w:t>4口</w:t>
            </w:r>
            <w:r>
              <w:rPr>
                <w:rFonts w:ascii="宋体" w:hAnsi="宋体" w:hint="eastAsia"/>
                <w:kern w:val="0"/>
                <w:sz w:val="24"/>
              </w:rPr>
              <w:t>的</w:t>
            </w:r>
            <w:r w:rsidR="000305A4" w:rsidRPr="00BD3408">
              <w:rPr>
                <w:rFonts w:ascii="宋体" w:hAnsi="宋体"/>
                <w:kern w:val="0"/>
                <w:sz w:val="24"/>
              </w:rPr>
              <w:t>以太网板卡。</w:t>
            </w:r>
          </w:p>
        </w:tc>
        <w:tc>
          <w:tcPr>
            <w:tcW w:w="536" w:type="dxa"/>
            <w:vAlign w:val="center"/>
          </w:tcPr>
          <w:p w:rsidR="002A7923" w:rsidRDefault="000305A4">
            <w:pPr>
              <w:spacing w:line="276" w:lineRule="auto"/>
              <w:jc w:val="center"/>
              <w:rPr>
                <w:rFonts w:ascii="宋体" w:hAnsi="宋体"/>
                <w:kern w:val="0"/>
                <w:sz w:val="24"/>
              </w:rPr>
            </w:pPr>
            <w:r>
              <w:rPr>
                <w:rFonts w:ascii="宋体" w:hAnsi="宋体"/>
                <w:kern w:val="0"/>
                <w:sz w:val="24"/>
              </w:rPr>
              <w:t>块</w:t>
            </w:r>
          </w:p>
        </w:tc>
        <w:tc>
          <w:tcPr>
            <w:tcW w:w="881" w:type="dxa"/>
            <w:vAlign w:val="center"/>
          </w:tcPr>
          <w:p w:rsidR="002A7923" w:rsidRDefault="000305A4">
            <w:pPr>
              <w:spacing w:line="276" w:lineRule="auto"/>
              <w:jc w:val="center"/>
              <w:rPr>
                <w:rFonts w:ascii="宋体" w:hAnsi="宋体"/>
                <w:kern w:val="0"/>
                <w:sz w:val="24"/>
              </w:rPr>
            </w:pPr>
            <w:r>
              <w:rPr>
                <w:rFonts w:ascii="宋体" w:hAnsi="宋体" w:hint="eastAsia"/>
                <w:kern w:val="0"/>
                <w:sz w:val="24"/>
              </w:rPr>
              <w:t>1</w:t>
            </w:r>
          </w:p>
        </w:tc>
        <w:tc>
          <w:tcPr>
            <w:tcW w:w="2268" w:type="dxa"/>
            <w:vAlign w:val="center"/>
          </w:tcPr>
          <w:p w:rsidR="002A7923" w:rsidRDefault="000305A4" w:rsidP="004E2BFC">
            <w:pPr>
              <w:spacing w:line="276" w:lineRule="auto"/>
              <w:rPr>
                <w:rFonts w:ascii="宋体" w:hAnsi="宋体"/>
                <w:kern w:val="0"/>
                <w:sz w:val="24"/>
              </w:rPr>
            </w:pPr>
            <w:r>
              <w:rPr>
                <w:rFonts w:ascii="宋体" w:hAnsi="宋体" w:hint="eastAsia"/>
                <w:sz w:val="18"/>
                <w:szCs w:val="18"/>
              </w:rPr>
              <w:t>投标时提供原厂项目授权书</w:t>
            </w:r>
            <w:r>
              <w:rPr>
                <w:rFonts w:ascii="宋体" w:hAnsi="宋体"/>
                <w:sz w:val="18"/>
                <w:szCs w:val="18"/>
              </w:rPr>
              <w:t>。</w:t>
            </w:r>
          </w:p>
        </w:tc>
      </w:tr>
      <w:tr w:rsidR="002A7923">
        <w:trPr>
          <w:trHeight w:val="397"/>
          <w:jc w:val="center"/>
        </w:trPr>
        <w:tc>
          <w:tcPr>
            <w:tcW w:w="1555" w:type="dxa"/>
            <w:vAlign w:val="center"/>
          </w:tcPr>
          <w:p w:rsidR="002A7923" w:rsidRDefault="000305A4">
            <w:pPr>
              <w:spacing w:line="276" w:lineRule="auto"/>
              <w:jc w:val="center"/>
              <w:rPr>
                <w:rFonts w:ascii="宋体" w:hAnsi="宋体"/>
                <w:kern w:val="0"/>
                <w:sz w:val="24"/>
              </w:rPr>
            </w:pPr>
            <w:r>
              <w:rPr>
                <w:rFonts w:ascii="宋体" w:hAnsi="宋体"/>
                <w:kern w:val="0"/>
                <w:sz w:val="24"/>
              </w:rPr>
              <w:t>协议转换器</w:t>
            </w:r>
          </w:p>
        </w:tc>
        <w:tc>
          <w:tcPr>
            <w:tcW w:w="3969" w:type="dxa"/>
            <w:vAlign w:val="center"/>
          </w:tcPr>
          <w:p w:rsidR="002A7923" w:rsidRPr="00BD3408" w:rsidRDefault="00BD3408" w:rsidP="00BD3408">
            <w:pPr>
              <w:spacing w:line="276" w:lineRule="auto"/>
              <w:rPr>
                <w:rFonts w:ascii="宋体" w:hAnsi="宋体"/>
                <w:kern w:val="0"/>
                <w:sz w:val="24"/>
              </w:rPr>
            </w:pPr>
            <w:r>
              <w:rPr>
                <w:rFonts w:ascii="宋体" w:hAnsi="宋体" w:hint="eastAsia"/>
                <w:kern w:val="0"/>
                <w:sz w:val="24"/>
              </w:rPr>
              <w:t>1</w:t>
            </w:r>
            <w:r w:rsidR="000305A4" w:rsidRPr="00BD3408">
              <w:rPr>
                <w:rFonts w:ascii="宋体" w:hAnsi="宋体" w:hint="eastAsia"/>
                <w:kern w:val="0"/>
                <w:sz w:val="24"/>
              </w:rPr>
              <w:t>个</w:t>
            </w:r>
            <w:r>
              <w:rPr>
                <w:rFonts w:ascii="宋体" w:hAnsi="宋体" w:hint="eastAsia"/>
                <w:kern w:val="0"/>
                <w:sz w:val="24"/>
              </w:rPr>
              <w:t>R</w:t>
            </w:r>
            <w:r>
              <w:rPr>
                <w:rFonts w:ascii="宋体" w:hAnsi="宋体"/>
                <w:kern w:val="0"/>
                <w:sz w:val="24"/>
              </w:rPr>
              <w:t>J45口</w:t>
            </w:r>
            <w:r w:rsidR="000305A4" w:rsidRPr="00BD3408">
              <w:rPr>
                <w:rFonts w:ascii="宋体" w:hAnsi="宋体" w:hint="eastAsia"/>
                <w:kern w:val="0"/>
                <w:sz w:val="24"/>
              </w:rPr>
              <w:t xml:space="preserve"> 转</w:t>
            </w:r>
            <w:r>
              <w:rPr>
                <w:rFonts w:ascii="宋体" w:hAnsi="宋体" w:hint="eastAsia"/>
                <w:kern w:val="0"/>
                <w:sz w:val="24"/>
              </w:rPr>
              <w:t>2</w:t>
            </w:r>
            <w:r w:rsidR="000305A4" w:rsidRPr="00BD3408">
              <w:rPr>
                <w:rFonts w:ascii="宋体" w:hAnsi="宋体" w:hint="eastAsia"/>
                <w:kern w:val="0"/>
                <w:sz w:val="24"/>
              </w:rPr>
              <w:t>个E</w:t>
            </w:r>
            <w:r w:rsidR="000305A4" w:rsidRPr="00BD3408">
              <w:rPr>
                <w:rFonts w:ascii="宋体" w:hAnsi="宋体"/>
                <w:kern w:val="0"/>
                <w:sz w:val="24"/>
              </w:rPr>
              <w:t>1协议转换器。</w:t>
            </w:r>
          </w:p>
        </w:tc>
        <w:tc>
          <w:tcPr>
            <w:tcW w:w="536" w:type="dxa"/>
            <w:vAlign w:val="center"/>
          </w:tcPr>
          <w:p w:rsidR="002A7923" w:rsidRDefault="000305A4">
            <w:pPr>
              <w:spacing w:line="276" w:lineRule="auto"/>
              <w:jc w:val="center"/>
              <w:rPr>
                <w:rFonts w:ascii="宋体" w:hAnsi="宋体"/>
                <w:kern w:val="0"/>
                <w:sz w:val="24"/>
              </w:rPr>
            </w:pPr>
            <w:r>
              <w:rPr>
                <w:rFonts w:ascii="宋体" w:hAnsi="宋体"/>
                <w:kern w:val="0"/>
                <w:sz w:val="24"/>
              </w:rPr>
              <w:t>对</w:t>
            </w:r>
          </w:p>
        </w:tc>
        <w:tc>
          <w:tcPr>
            <w:tcW w:w="881" w:type="dxa"/>
            <w:vAlign w:val="center"/>
          </w:tcPr>
          <w:p w:rsidR="002A7923" w:rsidRDefault="000305A4">
            <w:pPr>
              <w:spacing w:line="276" w:lineRule="auto"/>
              <w:jc w:val="center"/>
              <w:rPr>
                <w:rFonts w:ascii="宋体" w:hAnsi="宋体"/>
                <w:kern w:val="0"/>
                <w:sz w:val="24"/>
              </w:rPr>
            </w:pPr>
            <w:r>
              <w:rPr>
                <w:rFonts w:ascii="宋体" w:hAnsi="宋体" w:hint="eastAsia"/>
                <w:kern w:val="0"/>
                <w:sz w:val="24"/>
              </w:rPr>
              <w:t>1</w:t>
            </w:r>
          </w:p>
        </w:tc>
        <w:tc>
          <w:tcPr>
            <w:tcW w:w="2268" w:type="dxa"/>
            <w:vAlign w:val="center"/>
          </w:tcPr>
          <w:p w:rsidR="002A7923" w:rsidRDefault="00400C50">
            <w:pPr>
              <w:spacing w:line="276" w:lineRule="auto"/>
              <w:rPr>
                <w:rFonts w:ascii="宋体" w:hAnsi="宋体"/>
                <w:color w:val="FF0000"/>
                <w:kern w:val="0"/>
                <w:sz w:val="24"/>
              </w:rPr>
            </w:pPr>
            <w:r w:rsidRPr="00BD218A">
              <w:rPr>
                <w:rFonts w:ascii="宋体" w:hAnsi="宋体"/>
                <w:sz w:val="18"/>
                <w:szCs w:val="18"/>
              </w:rPr>
              <w:t>推荐品牌：</w:t>
            </w:r>
            <w:r>
              <w:rPr>
                <w:rFonts w:ascii="宋体" w:hAnsi="宋体" w:hint="eastAsia"/>
                <w:sz w:val="18"/>
                <w:szCs w:val="18"/>
              </w:rPr>
              <w:t>瑞斯康达、格林威尔、视桥光网。</w:t>
            </w:r>
          </w:p>
        </w:tc>
      </w:tr>
      <w:tr w:rsidR="002A7923" w:rsidRPr="009D598B">
        <w:trPr>
          <w:trHeight w:val="397"/>
          <w:jc w:val="center"/>
        </w:trPr>
        <w:tc>
          <w:tcPr>
            <w:tcW w:w="1555" w:type="dxa"/>
            <w:vAlign w:val="center"/>
          </w:tcPr>
          <w:p w:rsidR="002A7923" w:rsidRPr="00C32260" w:rsidRDefault="000305A4">
            <w:pPr>
              <w:widowControl/>
              <w:spacing w:line="276" w:lineRule="auto"/>
              <w:jc w:val="center"/>
              <w:rPr>
                <w:rFonts w:ascii="宋体" w:hAnsi="宋体"/>
                <w:kern w:val="0"/>
                <w:sz w:val="24"/>
              </w:rPr>
            </w:pPr>
            <w:r w:rsidRPr="00C32260">
              <w:rPr>
                <w:rFonts w:ascii="宋体" w:hAnsi="宋体" w:hint="eastAsia"/>
                <w:kern w:val="0"/>
                <w:sz w:val="24"/>
              </w:rPr>
              <w:t>计费系统</w:t>
            </w:r>
          </w:p>
        </w:tc>
        <w:tc>
          <w:tcPr>
            <w:tcW w:w="3969" w:type="dxa"/>
            <w:vAlign w:val="center"/>
          </w:tcPr>
          <w:p w:rsidR="002A7923" w:rsidRPr="00C32260" w:rsidRDefault="000305A4" w:rsidP="00352741">
            <w:pPr>
              <w:widowControl/>
              <w:spacing w:line="276" w:lineRule="auto"/>
              <w:rPr>
                <w:rFonts w:ascii="宋体" w:hAnsi="宋体"/>
                <w:sz w:val="24"/>
              </w:rPr>
            </w:pPr>
            <w:r w:rsidRPr="00C32260">
              <w:rPr>
                <w:rFonts w:ascii="宋体" w:hAnsi="宋体" w:hint="eastAsia"/>
                <w:sz w:val="24"/>
              </w:rPr>
              <w:t>实现计费功能软件。计费系统与集团计费集中管理。(含：</w:t>
            </w:r>
            <w:r w:rsidR="004E2BFC" w:rsidRPr="00C32260">
              <w:rPr>
                <w:rFonts w:ascii="宋体" w:hAnsi="宋体" w:hint="eastAsia"/>
                <w:sz w:val="24"/>
              </w:rPr>
              <w:t>分权分域模块、用户</w:t>
            </w:r>
            <w:r w:rsidRPr="00C32260">
              <w:rPr>
                <w:rFonts w:ascii="宋体" w:hAnsi="宋体" w:hint="eastAsia"/>
                <w:sz w:val="24"/>
              </w:rPr>
              <w:t>授权、网管</w:t>
            </w:r>
            <w:r w:rsidR="004E2BFC" w:rsidRPr="00C32260">
              <w:rPr>
                <w:rFonts w:ascii="宋体" w:hAnsi="宋体" w:hint="eastAsia"/>
                <w:sz w:val="24"/>
              </w:rPr>
              <w:t>终端</w:t>
            </w:r>
            <w:r w:rsidR="00515999" w:rsidRPr="00C32260">
              <w:rPr>
                <w:rFonts w:ascii="宋体" w:hAnsi="宋体" w:hint="eastAsia"/>
                <w:sz w:val="24"/>
              </w:rPr>
              <w:t>i3-10100\8G</w:t>
            </w:r>
            <w:r w:rsidR="00515999" w:rsidRPr="00C32260">
              <w:rPr>
                <w:rFonts w:ascii="宋体" w:hAnsi="宋体"/>
                <w:sz w:val="24"/>
              </w:rPr>
              <w:t>\</w:t>
            </w:r>
            <w:r w:rsidR="00515999" w:rsidRPr="00C32260">
              <w:rPr>
                <w:rFonts w:ascii="宋体" w:hAnsi="宋体" w:hint="eastAsia"/>
                <w:sz w:val="24"/>
              </w:rPr>
              <w:t>1T\显示器21.5</w:t>
            </w:r>
            <w:r w:rsidRPr="00C32260">
              <w:rPr>
                <w:rFonts w:ascii="宋体" w:hAnsi="宋体" w:hint="eastAsia"/>
                <w:sz w:val="24"/>
              </w:rPr>
              <w:t>）</w:t>
            </w:r>
          </w:p>
        </w:tc>
        <w:tc>
          <w:tcPr>
            <w:tcW w:w="536" w:type="dxa"/>
            <w:vAlign w:val="center"/>
          </w:tcPr>
          <w:p w:rsidR="002A7923" w:rsidRPr="00C32260" w:rsidRDefault="000305A4">
            <w:pPr>
              <w:spacing w:line="276" w:lineRule="auto"/>
              <w:jc w:val="center"/>
              <w:rPr>
                <w:rFonts w:ascii="宋体" w:hAnsi="宋体"/>
                <w:kern w:val="0"/>
                <w:sz w:val="24"/>
              </w:rPr>
            </w:pPr>
            <w:r w:rsidRPr="00C32260">
              <w:rPr>
                <w:rFonts w:ascii="宋体" w:hAnsi="宋体" w:hint="eastAsia"/>
                <w:kern w:val="0"/>
                <w:sz w:val="24"/>
              </w:rPr>
              <w:t>套</w:t>
            </w:r>
          </w:p>
        </w:tc>
        <w:tc>
          <w:tcPr>
            <w:tcW w:w="881" w:type="dxa"/>
            <w:vAlign w:val="center"/>
          </w:tcPr>
          <w:p w:rsidR="002A7923" w:rsidRPr="00C32260" w:rsidRDefault="000305A4">
            <w:pPr>
              <w:spacing w:line="276" w:lineRule="auto"/>
              <w:jc w:val="center"/>
              <w:rPr>
                <w:rFonts w:ascii="宋体" w:hAnsi="宋体"/>
                <w:kern w:val="0"/>
                <w:sz w:val="24"/>
              </w:rPr>
            </w:pPr>
            <w:r w:rsidRPr="00C32260">
              <w:rPr>
                <w:rFonts w:ascii="宋体" w:hAnsi="宋体" w:hint="eastAsia"/>
                <w:kern w:val="0"/>
                <w:sz w:val="24"/>
              </w:rPr>
              <w:t>1</w:t>
            </w:r>
          </w:p>
        </w:tc>
        <w:tc>
          <w:tcPr>
            <w:tcW w:w="2268" w:type="dxa"/>
            <w:vAlign w:val="center"/>
          </w:tcPr>
          <w:p w:rsidR="002A7923" w:rsidRPr="00C32260" w:rsidRDefault="00352741" w:rsidP="004E2BFC">
            <w:pPr>
              <w:spacing w:line="276" w:lineRule="auto"/>
              <w:rPr>
                <w:rFonts w:ascii="宋体" w:hAnsi="宋体"/>
                <w:kern w:val="0"/>
                <w:sz w:val="24"/>
              </w:rPr>
            </w:pPr>
            <w:r w:rsidRPr="00C32260">
              <w:rPr>
                <w:rFonts w:ascii="宋体" w:hAnsi="宋体"/>
                <w:sz w:val="18"/>
                <w:szCs w:val="18"/>
              </w:rPr>
              <w:t>推荐品牌：</w:t>
            </w:r>
            <w:r w:rsidRPr="00C32260">
              <w:rPr>
                <w:rFonts w:ascii="宋体" w:hAnsi="宋体" w:hint="eastAsia"/>
                <w:sz w:val="18"/>
                <w:szCs w:val="18"/>
              </w:rPr>
              <w:t>杭州讯通。</w:t>
            </w:r>
            <w:r w:rsidR="000305A4" w:rsidRPr="00C32260">
              <w:rPr>
                <w:rFonts w:ascii="宋体" w:hAnsi="宋体" w:hint="eastAsia"/>
                <w:sz w:val="18"/>
                <w:szCs w:val="18"/>
              </w:rPr>
              <w:t>投标时提供原厂项目授权书</w:t>
            </w:r>
            <w:r w:rsidR="000305A4" w:rsidRPr="00C32260">
              <w:rPr>
                <w:rFonts w:ascii="宋体" w:hAnsi="宋体"/>
                <w:sz w:val="18"/>
                <w:szCs w:val="18"/>
              </w:rPr>
              <w:t>。</w:t>
            </w:r>
          </w:p>
        </w:tc>
      </w:tr>
      <w:tr w:rsidR="002A7923">
        <w:trPr>
          <w:trHeight w:val="397"/>
          <w:jc w:val="center"/>
        </w:trPr>
        <w:tc>
          <w:tcPr>
            <w:tcW w:w="1555" w:type="dxa"/>
            <w:vAlign w:val="center"/>
          </w:tcPr>
          <w:p w:rsidR="002A7923" w:rsidRPr="00BD218A" w:rsidRDefault="000305A4">
            <w:pPr>
              <w:widowControl/>
              <w:spacing w:line="276" w:lineRule="auto"/>
              <w:jc w:val="center"/>
              <w:rPr>
                <w:rFonts w:ascii="宋体" w:hAnsi="宋体"/>
                <w:kern w:val="0"/>
                <w:sz w:val="24"/>
              </w:rPr>
            </w:pPr>
            <w:r w:rsidRPr="00BD218A">
              <w:rPr>
                <w:rFonts w:ascii="宋体" w:hAnsi="宋体" w:hint="eastAsia"/>
                <w:kern w:val="0"/>
                <w:sz w:val="24"/>
              </w:rPr>
              <w:t>综合配线</w:t>
            </w:r>
          </w:p>
        </w:tc>
        <w:tc>
          <w:tcPr>
            <w:tcW w:w="3969" w:type="dxa"/>
            <w:vAlign w:val="center"/>
          </w:tcPr>
          <w:p w:rsidR="002A7923" w:rsidRPr="00BD218A" w:rsidRDefault="00290EB9" w:rsidP="00290EB9">
            <w:pPr>
              <w:widowControl/>
              <w:spacing w:line="276" w:lineRule="auto"/>
              <w:rPr>
                <w:rFonts w:ascii="宋体" w:hAnsi="宋体"/>
                <w:sz w:val="24"/>
              </w:rPr>
            </w:pPr>
            <w:r w:rsidRPr="00BD218A">
              <w:rPr>
                <w:rFonts w:ascii="宋体" w:hAnsi="宋体" w:hint="eastAsia"/>
                <w:sz w:val="24"/>
              </w:rPr>
              <w:t>配置容量不少于450线试线排（含支架）</w:t>
            </w:r>
          </w:p>
        </w:tc>
        <w:tc>
          <w:tcPr>
            <w:tcW w:w="536" w:type="dxa"/>
            <w:vAlign w:val="center"/>
          </w:tcPr>
          <w:p w:rsidR="002A7923" w:rsidRDefault="000305A4">
            <w:pPr>
              <w:spacing w:line="276" w:lineRule="auto"/>
              <w:jc w:val="center"/>
              <w:rPr>
                <w:rFonts w:ascii="宋体" w:hAnsi="宋体"/>
                <w:kern w:val="0"/>
                <w:sz w:val="24"/>
              </w:rPr>
            </w:pPr>
            <w:r>
              <w:rPr>
                <w:rFonts w:ascii="宋体" w:hAnsi="宋体" w:hint="eastAsia"/>
                <w:kern w:val="0"/>
                <w:sz w:val="24"/>
              </w:rPr>
              <w:t>套</w:t>
            </w:r>
          </w:p>
        </w:tc>
        <w:tc>
          <w:tcPr>
            <w:tcW w:w="881" w:type="dxa"/>
            <w:vAlign w:val="center"/>
          </w:tcPr>
          <w:p w:rsidR="002A7923" w:rsidRDefault="000305A4">
            <w:pPr>
              <w:spacing w:line="276" w:lineRule="auto"/>
              <w:jc w:val="center"/>
              <w:rPr>
                <w:rFonts w:ascii="宋体" w:hAnsi="宋体"/>
                <w:kern w:val="0"/>
                <w:sz w:val="24"/>
              </w:rPr>
            </w:pPr>
            <w:r>
              <w:rPr>
                <w:rFonts w:ascii="宋体" w:hAnsi="宋体"/>
                <w:kern w:val="0"/>
                <w:sz w:val="24"/>
              </w:rPr>
              <w:t>2</w:t>
            </w:r>
          </w:p>
        </w:tc>
        <w:tc>
          <w:tcPr>
            <w:tcW w:w="2268" w:type="dxa"/>
            <w:vAlign w:val="center"/>
          </w:tcPr>
          <w:p w:rsidR="002A7923" w:rsidRDefault="0034489F">
            <w:pPr>
              <w:spacing w:line="276" w:lineRule="auto"/>
              <w:rPr>
                <w:rFonts w:ascii="宋体" w:hAnsi="宋体"/>
                <w:color w:val="FF0000"/>
                <w:kern w:val="0"/>
                <w:sz w:val="24"/>
              </w:rPr>
            </w:pPr>
            <w:r w:rsidRPr="00BD218A">
              <w:rPr>
                <w:rFonts w:ascii="宋体" w:hAnsi="宋体"/>
                <w:sz w:val="18"/>
                <w:szCs w:val="18"/>
              </w:rPr>
              <w:t>推荐品牌：</w:t>
            </w:r>
            <w:r w:rsidR="00515999" w:rsidRPr="0034489F">
              <w:rPr>
                <w:rFonts w:ascii="宋体" w:hAnsi="宋体" w:hint="eastAsia"/>
                <w:sz w:val="18"/>
                <w:szCs w:val="18"/>
              </w:rPr>
              <w:t>普天</w:t>
            </w:r>
          </w:p>
        </w:tc>
      </w:tr>
      <w:tr w:rsidR="002A7923">
        <w:trPr>
          <w:trHeight w:val="397"/>
          <w:jc w:val="center"/>
        </w:trPr>
        <w:tc>
          <w:tcPr>
            <w:tcW w:w="1555" w:type="dxa"/>
            <w:vAlign w:val="center"/>
          </w:tcPr>
          <w:p w:rsidR="002A7923" w:rsidRDefault="000305A4">
            <w:pPr>
              <w:spacing w:line="276" w:lineRule="auto"/>
              <w:jc w:val="center"/>
              <w:rPr>
                <w:rFonts w:ascii="宋体" w:hAnsi="宋体" w:cs="宋体"/>
                <w:kern w:val="0"/>
                <w:sz w:val="24"/>
              </w:rPr>
            </w:pPr>
            <w:r>
              <w:rPr>
                <w:rFonts w:ascii="宋体" w:hAnsi="宋体" w:hint="eastAsia"/>
                <w:sz w:val="24"/>
              </w:rPr>
              <w:t>直流电源</w:t>
            </w:r>
          </w:p>
        </w:tc>
        <w:tc>
          <w:tcPr>
            <w:tcW w:w="3969" w:type="dxa"/>
            <w:vAlign w:val="center"/>
          </w:tcPr>
          <w:p w:rsidR="002A7923" w:rsidRDefault="000305A4" w:rsidP="00657294">
            <w:pPr>
              <w:spacing w:line="276" w:lineRule="auto"/>
              <w:rPr>
                <w:rFonts w:ascii="宋体" w:hAnsi="宋体" w:cs="宋体"/>
                <w:kern w:val="0"/>
                <w:sz w:val="24"/>
              </w:rPr>
            </w:pPr>
            <w:r>
              <w:rPr>
                <w:rFonts w:ascii="宋体" w:hAnsi="宋体"/>
                <w:sz w:val="24"/>
              </w:rPr>
              <w:t>19英寸</w:t>
            </w:r>
            <w:r w:rsidR="00BD218A">
              <w:rPr>
                <w:rFonts w:ascii="宋体" w:hAnsi="宋体"/>
                <w:sz w:val="24"/>
              </w:rPr>
              <w:t>标准</w:t>
            </w:r>
            <w:r>
              <w:rPr>
                <w:rFonts w:ascii="宋体" w:hAnsi="宋体" w:hint="eastAsia"/>
                <w:sz w:val="24"/>
              </w:rPr>
              <w:t>机柜</w:t>
            </w:r>
            <w:r w:rsidR="00BD218A">
              <w:rPr>
                <w:rFonts w:ascii="宋体" w:hAnsi="宋体" w:hint="eastAsia"/>
                <w:sz w:val="24"/>
              </w:rPr>
              <w:t>（6</w:t>
            </w:r>
            <w:r w:rsidR="00BD218A">
              <w:rPr>
                <w:rFonts w:ascii="宋体" w:hAnsi="宋体"/>
                <w:sz w:val="24"/>
              </w:rPr>
              <w:t>00*600</w:t>
            </w:r>
            <w:r w:rsidR="00BD218A">
              <w:rPr>
                <w:rFonts w:ascii="宋体" w:hAnsi="宋体" w:hint="eastAsia"/>
                <w:sz w:val="24"/>
              </w:rPr>
              <w:t>）</w:t>
            </w:r>
            <w:r>
              <w:rPr>
                <w:rFonts w:ascii="宋体" w:hAnsi="宋体" w:hint="eastAsia"/>
                <w:sz w:val="24"/>
              </w:rPr>
              <w:t>，容量为</w:t>
            </w:r>
            <w:r>
              <w:rPr>
                <w:rFonts w:ascii="宋体" w:hAnsi="宋体"/>
                <w:sz w:val="24"/>
              </w:rPr>
              <w:t>3</w:t>
            </w:r>
            <w:r>
              <w:rPr>
                <w:rFonts w:ascii="宋体" w:hAnsi="宋体" w:hint="eastAsia"/>
                <w:sz w:val="24"/>
              </w:rPr>
              <w:t>00A DC -48V，带双</w:t>
            </w:r>
            <w:r w:rsidRPr="00BD218A">
              <w:rPr>
                <w:rFonts w:ascii="宋体" w:hAnsi="宋体" w:hint="eastAsia"/>
                <w:sz w:val="24"/>
              </w:rPr>
              <w:t>路手动/自动输入、带一次下电和电池下电。</w:t>
            </w:r>
          </w:p>
        </w:tc>
        <w:tc>
          <w:tcPr>
            <w:tcW w:w="536" w:type="dxa"/>
            <w:vAlign w:val="center"/>
          </w:tcPr>
          <w:p w:rsidR="002A7923" w:rsidRDefault="000305A4">
            <w:pPr>
              <w:spacing w:line="276" w:lineRule="auto"/>
              <w:jc w:val="center"/>
              <w:rPr>
                <w:rFonts w:ascii="宋体" w:hAnsi="宋体"/>
                <w:kern w:val="0"/>
                <w:sz w:val="24"/>
              </w:rPr>
            </w:pPr>
            <w:r>
              <w:rPr>
                <w:rFonts w:ascii="宋体" w:hAnsi="宋体" w:hint="eastAsia"/>
                <w:kern w:val="0"/>
                <w:sz w:val="24"/>
              </w:rPr>
              <w:t>套</w:t>
            </w:r>
          </w:p>
        </w:tc>
        <w:tc>
          <w:tcPr>
            <w:tcW w:w="881" w:type="dxa"/>
            <w:vAlign w:val="center"/>
          </w:tcPr>
          <w:p w:rsidR="002A7923" w:rsidRDefault="000305A4">
            <w:pPr>
              <w:spacing w:line="276" w:lineRule="auto"/>
              <w:jc w:val="center"/>
              <w:rPr>
                <w:rFonts w:ascii="宋体" w:hAnsi="宋体"/>
                <w:kern w:val="0"/>
                <w:sz w:val="24"/>
              </w:rPr>
            </w:pPr>
            <w:r>
              <w:rPr>
                <w:rFonts w:ascii="宋体" w:hAnsi="宋体"/>
                <w:kern w:val="0"/>
                <w:sz w:val="24"/>
              </w:rPr>
              <w:t>1</w:t>
            </w:r>
          </w:p>
        </w:tc>
        <w:tc>
          <w:tcPr>
            <w:tcW w:w="2268" w:type="dxa"/>
            <w:vAlign w:val="center"/>
          </w:tcPr>
          <w:p w:rsidR="002A7923" w:rsidRDefault="000305A4">
            <w:pPr>
              <w:spacing w:line="276" w:lineRule="auto"/>
              <w:rPr>
                <w:rFonts w:ascii="宋体" w:hAnsi="宋体"/>
                <w:kern w:val="0"/>
                <w:sz w:val="24"/>
              </w:rPr>
            </w:pPr>
            <w:r w:rsidRPr="00BD218A">
              <w:rPr>
                <w:rFonts w:ascii="宋体" w:hAnsi="宋体"/>
                <w:sz w:val="18"/>
                <w:szCs w:val="18"/>
              </w:rPr>
              <w:t>推荐品牌：华为、艾默生</w:t>
            </w:r>
            <w:r w:rsidRPr="00BD218A">
              <w:rPr>
                <w:rFonts w:ascii="宋体" w:hAnsi="宋体" w:hint="eastAsia"/>
                <w:sz w:val="18"/>
                <w:szCs w:val="18"/>
              </w:rPr>
              <w:t>、中达、中兴；</w:t>
            </w:r>
          </w:p>
        </w:tc>
      </w:tr>
      <w:tr w:rsidR="000305A4">
        <w:trPr>
          <w:trHeight w:val="397"/>
          <w:jc w:val="center"/>
        </w:trPr>
        <w:tc>
          <w:tcPr>
            <w:tcW w:w="1555" w:type="dxa"/>
            <w:vAlign w:val="center"/>
          </w:tcPr>
          <w:p w:rsidR="000305A4" w:rsidRDefault="000305A4">
            <w:pPr>
              <w:spacing w:line="276" w:lineRule="auto"/>
              <w:jc w:val="center"/>
              <w:rPr>
                <w:rFonts w:ascii="宋体" w:hAnsi="宋体"/>
                <w:sz w:val="24"/>
              </w:rPr>
            </w:pPr>
            <w:r>
              <w:rPr>
                <w:rFonts w:ascii="宋体" w:hAnsi="宋体" w:hint="eastAsia"/>
                <w:sz w:val="24"/>
              </w:rPr>
              <w:t>蓄电池</w:t>
            </w:r>
          </w:p>
        </w:tc>
        <w:tc>
          <w:tcPr>
            <w:tcW w:w="3969" w:type="dxa"/>
            <w:vAlign w:val="center"/>
          </w:tcPr>
          <w:p w:rsidR="000305A4" w:rsidRDefault="000305A4" w:rsidP="0034489F">
            <w:pPr>
              <w:spacing w:line="276" w:lineRule="auto"/>
              <w:rPr>
                <w:rFonts w:ascii="宋体" w:hAnsi="宋体"/>
                <w:sz w:val="24"/>
              </w:rPr>
            </w:pPr>
            <w:r w:rsidRPr="000C5190">
              <w:rPr>
                <w:rFonts w:ascii="宋体" w:hAnsi="宋体" w:hint="eastAsia"/>
                <w:sz w:val="24"/>
              </w:rPr>
              <w:t>2</w:t>
            </w:r>
            <w:r w:rsidRPr="000C5190">
              <w:rPr>
                <w:rFonts w:ascii="宋体" w:hAnsi="宋体"/>
                <w:sz w:val="24"/>
              </w:rPr>
              <w:t>00A</w:t>
            </w:r>
            <w:r>
              <w:rPr>
                <w:rFonts w:ascii="宋体" w:hAnsi="宋体"/>
                <w:sz w:val="24"/>
              </w:rPr>
              <w:t>H铅酸</w:t>
            </w:r>
            <w:r w:rsidRPr="000305A4">
              <w:rPr>
                <w:rFonts w:ascii="宋体" w:hAnsi="宋体" w:hint="eastAsia"/>
                <w:sz w:val="24"/>
              </w:rPr>
              <w:t>阀控式</w:t>
            </w:r>
            <w:r>
              <w:rPr>
                <w:rFonts w:ascii="宋体" w:hAnsi="宋体"/>
                <w:sz w:val="24"/>
              </w:rPr>
              <w:t>蓄电池</w:t>
            </w:r>
          </w:p>
        </w:tc>
        <w:tc>
          <w:tcPr>
            <w:tcW w:w="536" w:type="dxa"/>
            <w:vAlign w:val="center"/>
          </w:tcPr>
          <w:p w:rsidR="000305A4" w:rsidRDefault="000305A4">
            <w:pPr>
              <w:spacing w:line="276" w:lineRule="auto"/>
              <w:jc w:val="center"/>
              <w:rPr>
                <w:rFonts w:ascii="宋体" w:hAnsi="宋体"/>
                <w:kern w:val="0"/>
                <w:sz w:val="24"/>
              </w:rPr>
            </w:pPr>
            <w:r>
              <w:rPr>
                <w:rFonts w:ascii="宋体" w:hAnsi="宋体" w:hint="eastAsia"/>
                <w:kern w:val="0"/>
                <w:sz w:val="24"/>
              </w:rPr>
              <w:t>组</w:t>
            </w:r>
          </w:p>
        </w:tc>
        <w:tc>
          <w:tcPr>
            <w:tcW w:w="881" w:type="dxa"/>
            <w:vAlign w:val="center"/>
          </w:tcPr>
          <w:p w:rsidR="000305A4" w:rsidRDefault="000305A4">
            <w:pPr>
              <w:spacing w:line="276" w:lineRule="auto"/>
              <w:jc w:val="center"/>
              <w:rPr>
                <w:rFonts w:ascii="宋体" w:hAnsi="宋体"/>
                <w:kern w:val="0"/>
                <w:sz w:val="24"/>
              </w:rPr>
            </w:pPr>
            <w:r>
              <w:rPr>
                <w:rFonts w:ascii="宋体" w:hAnsi="宋体" w:hint="eastAsia"/>
                <w:kern w:val="0"/>
                <w:sz w:val="24"/>
              </w:rPr>
              <w:t>2</w:t>
            </w:r>
          </w:p>
        </w:tc>
        <w:tc>
          <w:tcPr>
            <w:tcW w:w="2268" w:type="dxa"/>
            <w:vAlign w:val="center"/>
          </w:tcPr>
          <w:p w:rsidR="000305A4" w:rsidRDefault="003D536A" w:rsidP="003D536A">
            <w:pPr>
              <w:spacing w:line="276" w:lineRule="auto"/>
              <w:rPr>
                <w:rFonts w:ascii="宋体" w:hAnsi="宋体"/>
                <w:sz w:val="18"/>
                <w:szCs w:val="18"/>
              </w:rPr>
            </w:pPr>
            <w:r>
              <w:rPr>
                <w:rFonts w:ascii="宋体" w:hAnsi="宋体"/>
                <w:sz w:val="18"/>
                <w:szCs w:val="18"/>
              </w:rPr>
              <w:t>推荐品牌：双登、松下</w:t>
            </w:r>
            <w:r>
              <w:rPr>
                <w:rFonts w:ascii="宋体" w:hAnsi="宋体" w:hint="eastAsia"/>
                <w:sz w:val="18"/>
                <w:szCs w:val="18"/>
              </w:rPr>
              <w:t>、</w:t>
            </w:r>
            <w:r w:rsidRPr="003D536A">
              <w:rPr>
                <w:rFonts w:ascii="宋体" w:hAnsi="宋体" w:hint="eastAsia"/>
                <w:sz w:val="18"/>
                <w:szCs w:val="18"/>
              </w:rPr>
              <w:t>圣阳</w:t>
            </w:r>
            <w:r>
              <w:rPr>
                <w:rFonts w:ascii="宋体" w:hAnsi="宋体" w:hint="eastAsia"/>
                <w:sz w:val="18"/>
                <w:szCs w:val="18"/>
              </w:rPr>
              <w:t>、</w:t>
            </w:r>
            <w:r w:rsidRPr="003D536A">
              <w:rPr>
                <w:rFonts w:ascii="宋体" w:hAnsi="宋体" w:hint="eastAsia"/>
                <w:sz w:val="18"/>
                <w:szCs w:val="18"/>
              </w:rPr>
              <w:t>理士</w:t>
            </w:r>
            <w:r w:rsidR="000305A4">
              <w:rPr>
                <w:rFonts w:ascii="宋体" w:hAnsi="宋体" w:hint="eastAsia"/>
                <w:sz w:val="18"/>
                <w:szCs w:val="18"/>
              </w:rPr>
              <w:t>；</w:t>
            </w:r>
          </w:p>
        </w:tc>
      </w:tr>
      <w:tr w:rsidR="002A7923">
        <w:trPr>
          <w:trHeight w:val="397"/>
          <w:jc w:val="center"/>
        </w:trPr>
        <w:tc>
          <w:tcPr>
            <w:tcW w:w="1555" w:type="dxa"/>
            <w:vAlign w:val="center"/>
          </w:tcPr>
          <w:p w:rsidR="002A7923" w:rsidRDefault="006A468F">
            <w:pPr>
              <w:spacing w:line="276" w:lineRule="auto"/>
              <w:jc w:val="center"/>
              <w:rPr>
                <w:rFonts w:ascii="宋体" w:hAnsi="宋体" w:cs="宋体"/>
                <w:kern w:val="0"/>
                <w:sz w:val="24"/>
              </w:rPr>
            </w:pPr>
            <w:r>
              <w:rPr>
                <w:rFonts w:ascii="宋体" w:hAnsi="宋体" w:hint="eastAsia"/>
                <w:sz w:val="24"/>
              </w:rPr>
              <w:t>接入</w:t>
            </w:r>
            <w:r w:rsidR="000305A4">
              <w:rPr>
                <w:rFonts w:ascii="宋体" w:hAnsi="宋体" w:hint="eastAsia"/>
                <w:sz w:val="24"/>
              </w:rPr>
              <w:t>交换机</w:t>
            </w:r>
          </w:p>
        </w:tc>
        <w:tc>
          <w:tcPr>
            <w:tcW w:w="3969" w:type="dxa"/>
            <w:vAlign w:val="center"/>
          </w:tcPr>
          <w:p w:rsidR="002A7923" w:rsidRDefault="000305A4">
            <w:pPr>
              <w:spacing w:line="276" w:lineRule="auto"/>
              <w:rPr>
                <w:rFonts w:ascii="宋体" w:hAnsi="宋体"/>
                <w:kern w:val="0"/>
                <w:sz w:val="24"/>
              </w:rPr>
            </w:pPr>
            <w:r>
              <w:rPr>
                <w:rFonts w:ascii="宋体" w:hAnsi="宋体" w:hint="eastAsia"/>
                <w:kern w:val="0"/>
                <w:sz w:val="24"/>
              </w:rPr>
              <w:t>包转发率≥36Mpps</w:t>
            </w:r>
            <w:r>
              <w:rPr>
                <w:rFonts w:ascii="宋体" w:hAnsi="宋体"/>
                <w:kern w:val="0"/>
                <w:sz w:val="24"/>
              </w:rPr>
              <w:t>；交换容量</w:t>
            </w:r>
            <w:r>
              <w:rPr>
                <w:rFonts w:ascii="宋体" w:hAnsi="宋体" w:hint="eastAsia"/>
                <w:kern w:val="0"/>
                <w:sz w:val="24"/>
              </w:rPr>
              <w:t>≥48Gbps；固定端口≥24个10/100/1000BASE-T以太网端口；</w:t>
            </w:r>
          </w:p>
          <w:p w:rsidR="000305A4" w:rsidRDefault="000305A4" w:rsidP="006A468F">
            <w:pPr>
              <w:spacing w:line="276" w:lineRule="auto"/>
              <w:rPr>
                <w:rFonts w:ascii="宋体" w:hAnsi="宋体"/>
                <w:kern w:val="0"/>
                <w:sz w:val="24"/>
              </w:rPr>
            </w:pPr>
            <w:r>
              <w:rPr>
                <w:rFonts w:ascii="宋体" w:hAnsi="宋体" w:hint="eastAsia"/>
                <w:kern w:val="0"/>
                <w:sz w:val="24"/>
              </w:rPr>
              <w:t>全面支持PVLAN、VLAN、 QinQ、VLAN 翻译、灵活QinQ等协议特性。</w:t>
            </w:r>
          </w:p>
        </w:tc>
        <w:tc>
          <w:tcPr>
            <w:tcW w:w="536" w:type="dxa"/>
            <w:vAlign w:val="center"/>
          </w:tcPr>
          <w:p w:rsidR="002A7923" w:rsidRDefault="000305A4">
            <w:pPr>
              <w:spacing w:line="276" w:lineRule="auto"/>
              <w:jc w:val="center"/>
              <w:rPr>
                <w:rFonts w:ascii="宋体" w:hAnsi="宋体"/>
                <w:kern w:val="0"/>
                <w:sz w:val="24"/>
              </w:rPr>
            </w:pPr>
            <w:r>
              <w:rPr>
                <w:rFonts w:ascii="宋体" w:hAnsi="宋体"/>
                <w:kern w:val="0"/>
                <w:sz w:val="24"/>
              </w:rPr>
              <w:t>台</w:t>
            </w:r>
          </w:p>
        </w:tc>
        <w:tc>
          <w:tcPr>
            <w:tcW w:w="881" w:type="dxa"/>
            <w:vAlign w:val="center"/>
          </w:tcPr>
          <w:p w:rsidR="002A7923" w:rsidRDefault="000305A4">
            <w:pPr>
              <w:spacing w:line="276" w:lineRule="auto"/>
              <w:jc w:val="center"/>
              <w:rPr>
                <w:rFonts w:ascii="宋体" w:hAnsi="宋体"/>
                <w:kern w:val="0"/>
                <w:sz w:val="24"/>
              </w:rPr>
            </w:pPr>
            <w:r>
              <w:rPr>
                <w:rFonts w:ascii="宋体" w:hAnsi="宋体" w:hint="eastAsia"/>
                <w:kern w:val="0"/>
                <w:sz w:val="24"/>
              </w:rPr>
              <w:t>1</w:t>
            </w:r>
          </w:p>
        </w:tc>
        <w:tc>
          <w:tcPr>
            <w:tcW w:w="2268" w:type="dxa"/>
            <w:vAlign w:val="center"/>
          </w:tcPr>
          <w:p w:rsidR="002A7923" w:rsidRDefault="000305A4" w:rsidP="004E2BFC">
            <w:pPr>
              <w:spacing w:line="276" w:lineRule="auto"/>
              <w:rPr>
                <w:rFonts w:ascii="宋体" w:hAnsi="宋体"/>
                <w:kern w:val="0"/>
                <w:sz w:val="24"/>
              </w:rPr>
            </w:pPr>
            <w:r>
              <w:rPr>
                <w:rFonts w:ascii="宋体" w:hAnsi="宋体"/>
                <w:sz w:val="18"/>
                <w:szCs w:val="18"/>
              </w:rPr>
              <w:t>推荐品牌：华为、华三；</w:t>
            </w:r>
            <w:r w:rsidRPr="00C32260">
              <w:rPr>
                <w:rFonts w:ascii="宋体" w:hAnsi="宋体" w:hint="eastAsia"/>
                <w:sz w:val="18"/>
                <w:szCs w:val="18"/>
              </w:rPr>
              <w:t>投标时提供原厂项目授权书</w:t>
            </w:r>
            <w:r w:rsidRPr="00C32260">
              <w:rPr>
                <w:rFonts w:ascii="宋体" w:hAnsi="宋体"/>
                <w:sz w:val="18"/>
                <w:szCs w:val="18"/>
              </w:rPr>
              <w:t>。</w:t>
            </w:r>
          </w:p>
        </w:tc>
      </w:tr>
      <w:tr w:rsidR="002A7923">
        <w:trPr>
          <w:trHeight w:val="397"/>
          <w:jc w:val="center"/>
        </w:trPr>
        <w:tc>
          <w:tcPr>
            <w:tcW w:w="1555" w:type="dxa"/>
            <w:vAlign w:val="center"/>
          </w:tcPr>
          <w:p w:rsidR="002A7923" w:rsidRDefault="000305A4">
            <w:pPr>
              <w:spacing w:line="276" w:lineRule="auto"/>
              <w:jc w:val="center"/>
              <w:rPr>
                <w:rFonts w:ascii="宋体" w:hAnsi="宋体"/>
                <w:kern w:val="0"/>
                <w:sz w:val="24"/>
              </w:rPr>
            </w:pPr>
            <w:r>
              <w:rPr>
                <w:rFonts w:ascii="宋体" w:hAnsi="宋体"/>
                <w:kern w:val="0"/>
                <w:sz w:val="24"/>
              </w:rPr>
              <w:t>防火墙</w:t>
            </w:r>
          </w:p>
        </w:tc>
        <w:tc>
          <w:tcPr>
            <w:tcW w:w="3969" w:type="dxa"/>
            <w:vAlign w:val="center"/>
          </w:tcPr>
          <w:p w:rsidR="002A7923" w:rsidRDefault="009B37D6" w:rsidP="00FA46F6">
            <w:pPr>
              <w:spacing w:line="276" w:lineRule="auto"/>
              <w:rPr>
                <w:rFonts w:ascii="宋体" w:hAnsi="宋体"/>
                <w:kern w:val="0"/>
                <w:sz w:val="24"/>
              </w:rPr>
            </w:pPr>
            <w:r>
              <w:rPr>
                <w:rFonts w:ascii="宋体" w:hAnsi="宋体" w:hint="eastAsia"/>
                <w:kern w:val="0"/>
                <w:sz w:val="24"/>
              </w:rPr>
              <w:t>主机G</w:t>
            </w:r>
            <w:r>
              <w:rPr>
                <w:rFonts w:ascii="宋体" w:hAnsi="宋体"/>
                <w:kern w:val="0"/>
                <w:sz w:val="24"/>
              </w:rPr>
              <w:t>E</w:t>
            </w:r>
            <w:r>
              <w:rPr>
                <w:rFonts w:ascii="宋体" w:hAnsi="宋体" w:hint="eastAsia"/>
                <w:kern w:val="0"/>
                <w:sz w:val="24"/>
              </w:rPr>
              <w:t>口≥</w:t>
            </w:r>
            <w:r w:rsidR="00FA46F6">
              <w:rPr>
                <w:rFonts w:ascii="宋体" w:hAnsi="宋体"/>
                <w:kern w:val="0"/>
                <w:sz w:val="24"/>
              </w:rPr>
              <w:t>6</w:t>
            </w:r>
            <w:r>
              <w:rPr>
                <w:rFonts w:ascii="宋体" w:hAnsi="宋体" w:hint="eastAsia"/>
                <w:kern w:val="0"/>
                <w:sz w:val="24"/>
              </w:rPr>
              <w:t>个，</w:t>
            </w:r>
            <w:r w:rsidRPr="009B37D6">
              <w:rPr>
                <w:rFonts w:ascii="宋体" w:hAnsi="宋体"/>
                <w:kern w:val="0"/>
                <w:sz w:val="24"/>
              </w:rPr>
              <w:t>10GE</w:t>
            </w:r>
            <w:r>
              <w:rPr>
                <w:rFonts w:ascii="宋体" w:hAnsi="宋体" w:hint="eastAsia"/>
                <w:kern w:val="0"/>
                <w:sz w:val="24"/>
              </w:rPr>
              <w:t>口≥2个，</w:t>
            </w:r>
            <w:r w:rsidR="000305A4" w:rsidRPr="009B37D6">
              <w:rPr>
                <w:rFonts w:ascii="宋体" w:hAnsi="宋体" w:hint="eastAsia"/>
                <w:kern w:val="0"/>
                <w:sz w:val="24"/>
              </w:rPr>
              <w:t>防火墙吞吐量≥</w:t>
            </w:r>
            <w:r w:rsidR="00685919">
              <w:rPr>
                <w:rFonts w:ascii="宋体" w:hAnsi="宋体"/>
                <w:kern w:val="0"/>
                <w:sz w:val="24"/>
              </w:rPr>
              <w:t>8</w:t>
            </w:r>
            <w:r w:rsidR="000305A4" w:rsidRPr="009B37D6">
              <w:rPr>
                <w:rFonts w:ascii="宋体" w:hAnsi="宋体" w:hint="eastAsia"/>
                <w:kern w:val="0"/>
                <w:sz w:val="24"/>
              </w:rPr>
              <w:t>00Mbps</w:t>
            </w:r>
            <w:r w:rsidR="000305A4">
              <w:rPr>
                <w:rFonts w:ascii="宋体" w:hAnsi="宋体" w:hint="eastAsia"/>
                <w:kern w:val="0"/>
                <w:sz w:val="24"/>
              </w:rPr>
              <w:t>；</w:t>
            </w:r>
            <w:r w:rsidR="00FA46F6">
              <w:rPr>
                <w:rFonts w:ascii="宋体" w:hAnsi="宋体" w:hint="eastAsia"/>
                <w:kern w:val="0"/>
                <w:sz w:val="24"/>
              </w:rPr>
              <w:t>I</w:t>
            </w:r>
            <w:r w:rsidR="00FA46F6">
              <w:rPr>
                <w:rFonts w:ascii="宋体" w:hAnsi="宋体"/>
                <w:kern w:val="0"/>
                <w:sz w:val="24"/>
              </w:rPr>
              <w:t>Psec</w:t>
            </w:r>
            <w:r w:rsidR="00FA46F6" w:rsidRPr="009B37D6">
              <w:rPr>
                <w:rFonts w:ascii="宋体" w:hAnsi="宋体" w:hint="eastAsia"/>
                <w:kern w:val="0"/>
                <w:sz w:val="24"/>
              </w:rPr>
              <w:t>吞吐量≥</w:t>
            </w:r>
            <w:r w:rsidR="00FA46F6">
              <w:rPr>
                <w:rFonts w:ascii="宋体" w:hAnsi="宋体"/>
                <w:kern w:val="0"/>
                <w:sz w:val="24"/>
              </w:rPr>
              <w:t>8</w:t>
            </w:r>
            <w:r w:rsidR="00FA46F6" w:rsidRPr="009B37D6">
              <w:rPr>
                <w:rFonts w:ascii="宋体" w:hAnsi="宋体" w:hint="eastAsia"/>
                <w:kern w:val="0"/>
                <w:sz w:val="24"/>
              </w:rPr>
              <w:t>00Mbps</w:t>
            </w:r>
            <w:r w:rsidR="00FA46F6">
              <w:rPr>
                <w:rFonts w:ascii="宋体" w:hAnsi="宋体" w:hint="eastAsia"/>
                <w:kern w:val="0"/>
                <w:sz w:val="24"/>
              </w:rPr>
              <w:t>；</w:t>
            </w:r>
            <w:r w:rsidR="000305A4">
              <w:rPr>
                <w:rFonts w:ascii="宋体" w:hAnsi="宋体" w:hint="eastAsia"/>
                <w:kern w:val="0"/>
                <w:sz w:val="24"/>
              </w:rPr>
              <w:t>并发连接数≥1</w:t>
            </w:r>
            <w:r w:rsidR="00685919">
              <w:rPr>
                <w:rFonts w:ascii="宋体" w:hAnsi="宋体"/>
                <w:kern w:val="0"/>
                <w:sz w:val="24"/>
              </w:rPr>
              <w:t>2</w:t>
            </w:r>
            <w:r w:rsidR="000305A4">
              <w:rPr>
                <w:rFonts w:ascii="宋体" w:hAnsi="宋体" w:hint="eastAsia"/>
                <w:kern w:val="0"/>
                <w:sz w:val="24"/>
              </w:rPr>
              <w:t>0万；每秒新建连接数≥8万；；IPsec最大连接数 ≥4000；</w:t>
            </w:r>
            <w:r w:rsidR="000305A4">
              <w:rPr>
                <w:rFonts w:ascii="宋体" w:hAnsi="宋体"/>
                <w:kern w:val="0"/>
                <w:sz w:val="24"/>
              </w:rPr>
              <w:t>最大</w:t>
            </w:r>
            <w:r w:rsidR="000305A4">
              <w:rPr>
                <w:rFonts w:ascii="宋体" w:hAnsi="宋体" w:hint="eastAsia"/>
                <w:kern w:val="0"/>
                <w:sz w:val="24"/>
              </w:rPr>
              <w:t>VPN并发用户数≥500；最大安全策略≥15000；</w:t>
            </w:r>
          </w:p>
        </w:tc>
        <w:tc>
          <w:tcPr>
            <w:tcW w:w="536" w:type="dxa"/>
            <w:vAlign w:val="center"/>
          </w:tcPr>
          <w:p w:rsidR="002A7923" w:rsidRDefault="000305A4">
            <w:pPr>
              <w:spacing w:line="276" w:lineRule="auto"/>
              <w:jc w:val="center"/>
              <w:rPr>
                <w:rFonts w:ascii="宋体" w:hAnsi="宋体"/>
                <w:kern w:val="0"/>
                <w:sz w:val="24"/>
              </w:rPr>
            </w:pPr>
            <w:r>
              <w:rPr>
                <w:rFonts w:ascii="宋体" w:hAnsi="宋体"/>
                <w:kern w:val="0"/>
                <w:sz w:val="24"/>
              </w:rPr>
              <w:t>台</w:t>
            </w:r>
          </w:p>
        </w:tc>
        <w:tc>
          <w:tcPr>
            <w:tcW w:w="881" w:type="dxa"/>
            <w:vAlign w:val="center"/>
          </w:tcPr>
          <w:p w:rsidR="002A7923" w:rsidRDefault="000305A4">
            <w:pPr>
              <w:spacing w:line="276" w:lineRule="auto"/>
              <w:jc w:val="center"/>
              <w:rPr>
                <w:rFonts w:ascii="宋体" w:hAnsi="宋体"/>
                <w:kern w:val="0"/>
                <w:sz w:val="24"/>
              </w:rPr>
            </w:pPr>
            <w:r>
              <w:rPr>
                <w:rFonts w:ascii="宋体" w:hAnsi="宋体" w:hint="eastAsia"/>
                <w:kern w:val="0"/>
                <w:sz w:val="24"/>
              </w:rPr>
              <w:t>1</w:t>
            </w:r>
          </w:p>
        </w:tc>
        <w:tc>
          <w:tcPr>
            <w:tcW w:w="2268" w:type="dxa"/>
            <w:vAlign w:val="center"/>
          </w:tcPr>
          <w:p w:rsidR="000305A4" w:rsidRPr="00FA46F6" w:rsidRDefault="000305A4" w:rsidP="00FA46F6">
            <w:pPr>
              <w:spacing w:line="276" w:lineRule="auto"/>
              <w:jc w:val="center"/>
              <w:rPr>
                <w:rFonts w:ascii="宋体" w:hAnsi="宋体"/>
                <w:color w:val="FF0000"/>
                <w:sz w:val="18"/>
                <w:szCs w:val="18"/>
              </w:rPr>
            </w:pPr>
            <w:r>
              <w:rPr>
                <w:rFonts w:ascii="宋体" w:hAnsi="宋体"/>
                <w:sz w:val="18"/>
                <w:szCs w:val="18"/>
              </w:rPr>
              <w:t>推荐品牌：华为、</w:t>
            </w:r>
            <w:r>
              <w:rPr>
                <w:rFonts w:ascii="宋体" w:hAnsi="宋体" w:hint="eastAsia"/>
                <w:sz w:val="18"/>
                <w:szCs w:val="18"/>
              </w:rPr>
              <w:t>华三</w:t>
            </w:r>
            <w:r>
              <w:rPr>
                <w:rFonts w:ascii="宋体" w:hAnsi="宋体"/>
                <w:sz w:val="18"/>
                <w:szCs w:val="18"/>
              </w:rPr>
              <w:t>、</w:t>
            </w:r>
            <w:r>
              <w:rPr>
                <w:rFonts w:ascii="宋体" w:hAnsi="宋体" w:hint="eastAsia"/>
                <w:sz w:val="18"/>
                <w:szCs w:val="18"/>
              </w:rPr>
              <w:t>天融信</w:t>
            </w:r>
            <w:r>
              <w:rPr>
                <w:rFonts w:ascii="宋体" w:hAnsi="宋体"/>
                <w:sz w:val="18"/>
                <w:szCs w:val="18"/>
              </w:rPr>
              <w:t>；</w:t>
            </w:r>
            <w:r w:rsidRPr="00C32260">
              <w:rPr>
                <w:rFonts w:ascii="宋体" w:hAnsi="宋体" w:hint="eastAsia"/>
                <w:sz w:val="18"/>
                <w:szCs w:val="18"/>
              </w:rPr>
              <w:t>投标时提供原厂项目授权书</w:t>
            </w:r>
            <w:r w:rsidRPr="00C32260">
              <w:rPr>
                <w:rFonts w:ascii="宋体" w:hAnsi="宋体"/>
                <w:sz w:val="18"/>
                <w:szCs w:val="18"/>
              </w:rPr>
              <w:t>。</w:t>
            </w:r>
          </w:p>
        </w:tc>
      </w:tr>
      <w:tr w:rsidR="002A7923">
        <w:trPr>
          <w:trHeight w:val="397"/>
          <w:jc w:val="center"/>
        </w:trPr>
        <w:tc>
          <w:tcPr>
            <w:tcW w:w="1555" w:type="dxa"/>
            <w:vAlign w:val="center"/>
          </w:tcPr>
          <w:p w:rsidR="002A7923" w:rsidRDefault="000305A4">
            <w:pPr>
              <w:widowControl/>
              <w:spacing w:line="276" w:lineRule="auto"/>
              <w:jc w:val="center"/>
              <w:rPr>
                <w:rFonts w:ascii="宋体" w:hAnsi="宋体"/>
                <w:kern w:val="0"/>
                <w:sz w:val="24"/>
              </w:rPr>
            </w:pPr>
            <w:r>
              <w:rPr>
                <w:rFonts w:ascii="宋体" w:hAnsi="宋体" w:hint="eastAsia"/>
                <w:kern w:val="0"/>
                <w:sz w:val="24"/>
              </w:rPr>
              <w:t>设备机柜</w:t>
            </w:r>
          </w:p>
        </w:tc>
        <w:tc>
          <w:tcPr>
            <w:tcW w:w="3969" w:type="dxa"/>
            <w:vAlign w:val="center"/>
          </w:tcPr>
          <w:p w:rsidR="002A7923" w:rsidRDefault="000305A4" w:rsidP="00BD218A">
            <w:pPr>
              <w:widowControl/>
              <w:spacing w:line="276" w:lineRule="auto"/>
              <w:rPr>
                <w:rFonts w:ascii="宋体" w:hAnsi="宋体"/>
                <w:kern w:val="0"/>
                <w:sz w:val="24"/>
              </w:rPr>
            </w:pPr>
            <w:r>
              <w:rPr>
                <w:rFonts w:ascii="宋体" w:hAnsi="宋体" w:hint="eastAsia"/>
                <w:kern w:val="0"/>
                <w:sz w:val="24"/>
              </w:rPr>
              <w:t>1</w:t>
            </w:r>
            <w:r>
              <w:rPr>
                <w:rFonts w:ascii="宋体" w:hAnsi="宋体"/>
                <w:kern w:val="0"/>
                <w:sz w:val="24"/>
              </w:rPr>
              <w:t>9英寸标准机柜</w:t>
            </w:r>
            <w:r w:rsidR="00F3757E">
              <w:rPr>
                <w:rFonts w:ascii="宋体" w:hAnsi="宋体"/>
                <w:kern w:val="0"/>
                <w:sz w:val="24"/>
              </w:rPr>
              <w:t>，黑色</w:t>
            </w:r>
            <w:r w:rsidR="00BD218A">
              <w:rPr>
                <w:rFonts w:ascii="宋体" w:hAnsi="宋体"/>
                <w:kern w:val="0"/>
                <w:sz w:val="24"/>
              </w:rPr>
              <w:t>（</w:t>
            </w:r>
            <w:r w:rsidR="00BD218A">
              <w:rPr>
                <w:rFonts w:ascii="宋体" w:hAnsi="宋体" w:hint="eastAsia"/>
                <w:kern w:val="0"/>
                <w:sz w:val="24"/>
              </w:rPr>
              <w:t>6</w:t>
            </w:r>
            <w:r w:rsidR="00BD218A">
              <w:rPr>
                <w:rFonts w:ascii="宋体" w:hAnsi="宋体"/>
                <w:kern w:val="0"/>
                <w:sz w:val="24"/>
              </w:rPr>
              <w:t>00*600*2000）</w:t>
            </w:r>
            <w:r>
              <w:rPr>
                <w:rFonts w:ascii="宋体" w:hAnsi="宋体"/>
                <w:kern w:val="0"/>
                <w:sz w:val="24"/>
              </w:rPr>
              <w:t>；</w:t>
            </w:r>
          </w:p>
        </w:tc>
        <w:tc>
          <w:tcPr>
            <w:tcW w:w="536" w:type="dxa"/>
            <w:vAlign w:val="center"/>
          </w:tcPr>
          <w:p w:rsidR="002A7923" w:rsidRDefault="000305A4">
            <w:pPr>
              <w:spacing w:line="276" w:lineRule="auto"/>
              <w:jc w:val="center"/>
              <w:rPr>
                <w:rFonts w:ascii="宋体" w:hAnsi="宋体"/>
                <w:kern w:val="0"/>
                <w:sz w:val="24"/>
              </w:rPr>
            </w:pPr>
            <w:r>
              <w:rPr>
                <w:rFonts w:ascii="宋体" w:hAnsi="宋体" w:hint="eastAsia"/>
                <w:kern w:val="0"/>
                <w:sz w:val="24"/>
              </w:rPr>
              <w:t>套</w:t>
            </w:r>
          </w:p>
        </w:tc>
        <w:tc>
          <w:tcPr>
            <w:tcW w:w="881" w:type="dxa"/>
            <w:vAlign w:val="center"/>
          </w:tcPr>
          <w:p w:rsidR="002A7923" w:rsidRDefault="000305A4">
            <w:pPr>
              <w:spacing w:line="276" w:lineRule="auto"/>
              <w:jc w:val="center"/>
              <w:rPr>
                <w:rFonts w:ascii="宋体" w:hAnsi="宋体"/>
                <w:kern w:val="0"/>
                <w:sz w:val="24"/>
              </w:rPr>
            </w:pPr>
            <w:r>
              <w:rPr>
                <w:rFonts w:ascii="宋体" w:hAnsi="宋体" w:hint="eastAsia"/>
                <w:kern w:val="0"/>
                <w:sz w:val="24"/>
              </w:rPr>
              <w:t>2</w:t>
            </w:r>
          </w:p>
        </w:tc>
        <w:tc>
          <w:tcPr>
            <w:tcW w:w="2268" w:type="dxa"/>
            <w:vAlign w:val="center"/>
          </w:tcPr>
          <w:p w:rsidR="002A7923" w:rsidRDefault="00F3757E" w:rsidP="008C0D5E">
            <w:pPr>
              <w:spacing w:line="276" w:lineRule="auto"/>
              <w:jc w:val="center"/>
              <w:rPr>
                <w:rFonts w:ascii="宋体" w:hAnsi="宋体"/>
                <w:kern w:val="0"/>
                <w:sz w:val="24"/>
              </w:rPr>
            </w:pPr>
            <w:r w:rsidRPr="00EE72F9">
              <w:rPr>
                <w:rFonts w:ascii="宋体" w:hAnsi="宋体" w:hint="eastAsia"/>
                <w:sz w:val="18"/>
                <w:szCs w:val="18"/>
              </w:rPr>
              <w:t>推荐品牌：图腾、普天</w:t>
            </w:r>
            <w:r w:rsidR="008C0D5E" w:rsidRPr="00EE72F9">
              <w:rPr>
                <w:rFonts w:ascii="宋体" w:hAnsi="宋体" w:hint="eastAsia"/>
                <w:sz w:val="18"/>
                <w:szCs w:val="18"/>
              </w:rPr>
              <w:t>、大唐卫士</w:t>
            </w:r>
            <w:r w:rsidRPr="00EE72F9">
              <w:rPr>
                <w:rFonts w:ascii="宋体" w:hAnsi="宋体" w:hint="eastAsia"/>
                <w:sz w:val="18"/>
                <w:szCs w:val="18"/>
              </w:rPr>
              <w:t>；</w:t>
            </w:r>
          </w:p>
        </w:tc>
      </w:tr>
    </w:tbl>
    <w:p w:rsidR="004E2BFC" w:rsidRPr="004E2BFC" w:rsidRDefault="004E2BFC">
      <w:pPr>
        <w:pStyle w:val="af3"/>
        <w:ind w:leftChars="29" w:left="61" w:firstLineChars="200" w:firstLine="482"/>
        <w:rPr>
          <w:rFonts w:ascii="宋体"/>
          <w:b/>
          <w:color w:val="000000"/>
        </w:rPr>
      </w:pPr>
      <w:r w:rsidRPr="004E2BFC">
        <w:rPr>
          <w:rFonts w:ascii="宋体"/>
          <w:b/>
          <w:color w:val="000000"/>
        </w:rPr>
        <w:t>注：同一品牌提供一份项目授权即可。</w:t>
      </w:r>
    </w:p>
    <w:p w:rsidR="002A7923" w:rsidRDefault="000305A4">
      <w:pPr>
        <w:pStyle w:val="af3"/>
        <w:ind w:leftChars="29" w:left="61" w:firstLineChars="200" w:firstLine="480"/>
        <w:rPr>
          <w:rFonts w:ascii="宋体"/>
          <w:color w:val="000000"/>
        </w:rPr>
      </w:pPr>
      <w:r>
        <w:rPr>
          <w:rFonts w:ascii="宋体" w:hint="eastAsia"/>
          <w:color w:val="000000"/>
        </w:rPr>
        <w:t>以上设备配置表是本次工程所需的基本配置，投标方必须保证所配设备的完整性，满足新上行政交换系统的功能达到本技术规范书所要求的各项功能及正常运行，并获得良</w:t>
      </w:r>
      <w:r>
        <w:rPr>
          <w:rFonts w:ascii="宋体" w:hint="eastAsia"/>
        </w:rPr>
        <w:t>好的效果。投标方必须保证所提供设备已涵盖工程施工所有需要的软硬件设备及连接线缆等，如以上连接线缆、软硬件设备有遗漏，则认为投标方将免费提供。</w:t>
      </w:r>
    </w:p>
    <w:sectPr w:rsidR="002A7923" w:rsidSect="004E0BE9">
      <w:footerReference w:type="default" r:id="rId16"/>
      <w:pgSz w:w="11906" w:h="16838"/>
      <w:pgMar w:top="1440" w:right="1797" w:bottom="1440"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6FDD" w:rsidRDefault="004B6FDD">
      <w:r>
        <w:separator/>
      </w:r>
    </w:p>
  </w:endnote>
  <w:endnote w:type="continuationSeparator" w:id="1">
    <w:p w:rsidR="004B6FDD" w:rsidRDefault="004B6F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ˎ̥">
    <w:altName w:val="Times New Roman"/>
    <w:panose1 w:val="00000000000000000000"/>
    <w:charset w:val="00"/>
    <w:family w:val="roman"/>
    <w:notTrueType/>
    <w:pitch w:val="default"/>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昆仑粗隶书">
    <w:altName w:val="黑体"/>
    <w:charset w:val="86"/>
    <w:family w:val="modern"/>
    <w:pitch w:val="default"/>
    <w:sig w:usb0="00000000" w:usb1="0000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8EA" w:rsidRDefault="000638EA">
    <w:pPr>
      <w:pStyle w:val="af7"/>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0638EA" w:rsidRDefault="000638EA">
    <w:pPr>
      <w:pStyle w:val="af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8EA" w:rsidRDefault="000638EA">
    <w:pPr>
      <w:pStyle w:val="af7"/>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1</w:t>
    </w:r>
    <w:r>
      <w:rPr>
        <w:rStyle w:val="afd"/>
      </w:rPr>
      <w:fldChar w:fldCharType="end"/>
    </w:r>
  </w:p>
  <w:p w:rsidR="000638EA" w:rsidRDefault="000638EA">
    <w:pPr>
      <w:pStyle w:val="af7"/>
      <w:jc w:val="center"/>
    </w:pPr>
    <w:r>
      <w:rPr>
        <w:kern w:val="0"/>
        <w:szCs w:val="21"/>
      </w:rPr>
      <w:t>-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8EA" w:rsidRDefault="000638EA">
    <w:pPr>
      <w:pStyle w:val="af7"/>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8EA" w:rsidRDefault="000638EA">
    <w:pPr>
      <w:pStyle w:val="af7"/>
      <w:jc w:val="center"/>
    </w:pPr>
    <w:r>
      <w:rPr>
        <w:kern w:val="0"/>
        <w:szCs w:val="21"/>
      </w:rPr>
      <w:fldChar w:fldCharType="begin"/>
    </w:r>
    <w:r>
      <w:rPr>
        <w:kern w:val="0"/>
        <w:szCs w:val="21"/>
      </w:rPr>
      <w:instrText xml:space="preserve"> PAGE </w:instrText>
    </w:r>
    <w:r>
      <w:rPr>
        <w:kern w:val="0"/>
        <w:szCs w:val="21"/>
      </w:rPr>
      <w:fldChar w:fldCharType="separate"/>
    </w:r>
    <w:r w:rsidR="00F3172F">
      <w:rPr>
        <w:noProof/>
        <w:kern w:val="0"/>
        <w:szCs w:val="21"/>
      </w:rPr>
      <w:t>3</w:t>
    </w:r>
    <w:r>
      <w:rPr>
        <w:kern w:val="0"/>
        <w:szCs w:val="2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6FDD" w:rsidRDefault="004B6FDD">
      <w:r>
        <w:separator/>
      </w:r>
    </w:p>
  </w:footnote>
  <w:footnote w:type="continuationSeparator" w:id="1">
    <w:p w:rsidR="004B6FDD" w:rsidRDefault="004B6F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8EA" w:rsidRDefault="000638EA">
    <w:pPr>
      <w:pStyle w:val="af8"/>
      <w:tabs>
        <w:tab w:val="clear" w:pos="4153"/>
        <w:tab w:val="center" w:pos="4156"/>
      </w:tabs>
      <w:jc w:val="both"/>
    </w:pPr>
    <w:r>
      <w:rPr>
        <w:rFonts w:hint="eastAsia"/>
        <w:b/>
        <w:bCs/>
      </w:rPr>
      <w:t>技术规格书</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4"/>
    <w:multiLevelType w:val="multilevel"/>
    <w:tmpl w:val="00000014"/>
    <w:lvl w:ilvl="0">
      <w:start w:val="1"/>
      <w:numFmt w:val="chineseCountingThousand"/>
      <w:lvlText w:val="%1、"/>
      <w:lvlJc w:val="left"/>
      <w:pPr>
        <w:tabs>
          <w:tab w:val="left" w:pos="840"/>
        </w:tabs>
        <w:ind w:left="840" w:hanging="420"/>
      </w:pPr>
      <w:rPr>
        <w:rFonts w:hint="eastAsia"/>
      </w:rPr>
    </w:lvl>
    <w:lvl w:ilvl="1">
      <w:start w:val="1"/>
      <w:numFmt w:val="upperLetter"/>
      <w:lvlText w:val="%2."/>
      <w:lvlJc w:val="left"/>
      <w:pPr>
        <w:tabs>
          <w:tab w:val="left" w:pos="1260"/>
        </w:tabs>
        <w:ind w:left="1260" w:hanging="420"/>
      </w:pPr>
      <w:rPr>
        <w:rFonts w:hint="eastAsia"/>
      </w:rPr>
    </w:lvl>
    <w:lvl w:ilvl="2">
      <w:start w:val="1"/>
      <w:numFmt w:val="upperLetter"/>
      <w:lvlText w:val="%3."/>
      <w:lvlJc w:val="left"/>
      <w:pPr>
        <w:tabs>
          <w:tab w:val="left" w:pos="1680"/>
        </w:tabs>
        <w:ind w:left="1680" w:hanging="420"/>
      </w:pPr>
      <w:rPr>
        <w:rFonts w:hint="eastAsia"/>
      </w:rPr>
    </w:lvl>
    <w:lvl w:ilvl="3">
      <w:start w:val="1"/>
      <w:numFmt w:val="decimal"/>
      <w:pStyle w:val="a"/>
      <w:lvlText w:val="%4."/>
      <w:lvlJc w:val="left"/>
      <w:pPr>
        <w:tabs>
          <w:tab w:val="left" w:pos="2100"/>
        </w:tabs>
        <w:ind w:left="2100" w:hanging="420"/>
      </w:pPr>
      <w:rPr>
        <w:rFonts w:hint="eastAsia"/>
      </w:rPr>
    </w:lvl>
    <w:lvl w:ilvl="4">
      <w:start w:val="1"/>
      <w:numFmt w:val="lowerLetter"/>
      <w:lvlText w:val="%5)"/>
      <w:lvlJc w:val="left"/>
      <w:pPr>
        <w:tabs>
          <w:tab w:val="left" w:pos="2520"/>
        </w:tabs>
        <w:ind w:left="2520" w:hanging="420"/>
      </w:pPr>
      <w:rPr>
        <w:rFonts w:hint="eastAsia"/>
      </w:rPr>
    </w:lvl>
    <w:lvl w:ilvl="5">
      <w:start w:val="1"/>
      <w:numFmt w:val="lowerRoman"/>
      <w:lvlText w:val="%6."/>
      <w:lvlJc w:val="right"/>
      <w:pPr>
        <w:tabs>
          <w:tab w:val="left" w:pos="2940"/>
        </w:tabs>
        <w:ind w:left="2940" w:hanging="420"/>
      </w:pPr>
      <w:rPr>
        <w:rFonts w:hint="eastAsia"/>
      </w:rPr>
    </w:lvl>
    <w:lvl w:ilvl="6">
      <w:start w:val="1"/>
      <w:numFmt w:val="decimal"/>
      <w:lvlText w:val="%7."/>
      <w:lvlJc w:val="left"/>
      <w:pPr>
        <w:tabs>
          <w:tab w:val="left" w:pos="3360"/>
        </w:tabs>
        <w:ind w:left="3360" w:hanging="420"/>
      </w:pPr>
      <w:rPr>
        <w:rFonts w:hint="eastAsia"/>
      </w:rPr>
    </w:lvl>
    <w:lvl w:ilvl="7">
      <w:start w:val="1"/>
      <w:numFmt w:val="lowerLetter"/>
      <w:lvlText w:val="%8)"/>
      <w:lvlJc w:val="left"/>
      <w:pPr>
        <w:tabs>
          <w:tab w:val="left" w:pos="3780"/>
        </w:tabs>
        <w:ind w:left="3780" w:hanging="420"/>
      </w:pPr>
      <w:rPr>
        <w:rFonts w:hint="eastAsia"/>
      </w:rPr>
    </w:lvl>
    <w:lvl w:ilvl="8">
      <w:start w:val="1"/>
      <w:numFmt w:val="lowerRoman"/>
      <w:lvlText w:val="%9."/>
      <w:lvlJc w:val="right"/>
      <w:pPr>
        <w:tabs>
          <w:tab w:val="left" w:pos="4200"/>
        </w:tabs>
        <w:ind w:left="4200" w:hanging="420"/>
      </w:pPr>
      <w:rPr>
        <w:rFonts w:hint="eastAsia"/>
      </w:rPr>
    </w:lvl>
  </w:abstractNum>
  <w:abstractNum w:abstractNumId="1">
    <w:nsid w:val="01902642"/>
    <w:multiLevelType w:val="multilevel"/>
    <w:tmpl w:val="01902642"/>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29372E8"/>
    <w:multiLevelType w:val="multilevel"/>
    <w:tmpl w:val="029372E8"/>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2EC3778"/>
    <w:multiLevelType w:val="multilevel"/>
    <w:tmpl w:val="02EC3778"/>
    <w:lvl w:ilvl="0">
      <w:start w:val="1"/>
      <w:numFmt w:val="decimal"/>
      <w:lvlText w:val="%1."/>
      <w:lvlJc w:val="left"/>
      <w:pPr>
        <w:tabs>
          <w:tab w:val="left" w:pos="425"/>
        </w:tabs>
        <w:ind w:left="425" w:hanging="425"/>
      </w:pPr>
      <w:rPr>
        <w:rFonts w:hint="eastAsia"/>
      </w:rPr>
    </w:lvl>
    <w:lvl w:ilvl="1">
      <w:start w:val="1"/>
      <w:numFmt w:val="none"/>
      <w:lvlText w:val="1.3"/>
      <w:lvlJc w:val="left"/>
      <w:pPr>
        <w:tabs>
          <w:tab w:val="left" w:pos="567"/>
        </w:tabs>
        <w:ind w:left="567" w:hanging="567"/>
      </w:pPr>
      <w:rPr>
        <w:rFonts w:hint="eastAsia"/>
      </w:rPr>
    </w:lvl>
    <w:lvl w:ilvl="2">
      <w:start w:val="1"/>
      <w:numFmt w:val="decimal"/>
      <w:lvlText w:val="1.3.%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
    <w:nsid w:val="05942D44"/>
    <w:multiLevelType w:val="multilevel"/>
    <w:tmpl w:val="05942D44"/>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66C1648"/>
    <w:multiLevelType w:val="multilevel"/>
    <w:tmpl w:val="066C1648"/>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79E78AB"/>
    <w:multiLevelType w:val="multilevel"/>
    <w:tmpl w:val="079E78AB"/>
    <w:lvl w:ilvl="0">
      <w:start w:val="1"/>
      <w:numFmt w:val="decimal"/>
      <w:lvlText w:val="%1."/>
      <w:lvlJc w:val="left"/>
      <w:pPr>
        <w:tabs>
          <w:tab w:val="left" w:pos="425"/>
        </w:tabs>
        <w:ind w:left="425" w:hanging="425"/>
      </w:pPr>
      <w:rPr>
        <w:rFonts w:hint="eastAsia"/>
      </w:rPr>
    </w:lvl>
    <w:lvl w:ilvl="1">
      <w:start w:val="1"/>
      <w:numFmt w:val="decimal"/>
      <w:lvlText w:val="8.%2."/>
      <w:lvlJc w:val="left"/>
      <w:pPr>
        <w:tabs>
          <w:tab w:val="left" w:pos="567"/>
        </w:tabs>
        <w:ind w:left="567" w:hanging="567"/>
      </w:pPr>
      <w:rPr>
        <w:rFonts w:hint="eastAsia"/>
      </w:rPr>
    </w:lvl>
    <w:lvl w:ilvl="2">
      <w:start w:val="1"/>
      <w:numFmt w:val="decimal"/>
      <w:lvlText w:val="4.4.%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B377DEF"/>
    <w:multiLevelType w:val="multilevel"/>
    <w:tmpl w:val="0B377DEF"/>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D4E293B"/>
    <w:multiLevelType w:val="multilevel"/>
    <w:tmpl w:val="0D4E293B"/>
    <w:lvl w:ilvl="0">
      <w:start w:val="1"/>
      <w:numFmt w:val="decimal"/>
      <w:lvlText w:val="%1."/>
      <w:lvlJc w:val="left"/>
      <w:pPr>
        <w:tabs>
          <w:tab w:val="left" w:pos="425"/>
        </w:tabs>
        <w:ind w:left="425" w:hanging="425"/>
      </w:pPr>
      <w:rPr>
        <w:rFonts w:hint="eastAsia"/>
      </w:rPr>
    </w:lvl>
    <w:lvl w:ilvl="1">
      <w:start w:val="1"/>
      <w:numFmt w:val="decimal"/>
      <w:lvlText w:val="4.%2."/>
      <w:lvlJc w:val="left"/>
      <w:pPr>
        <w:tabs>
          <w:tab w:val="left" w:pos="567"/>
        </w:tabs>
        <w:ind w:left="567" w:hanging="567"/>
      </w:pPr>
      <w:rPr>
        <w:rFonts w:hint="eastAsia"/>
      </w:rPr>
    </w:lvl>
    <w:lvl w:ilvl="2">
      <w:start w:val="1"/>
      <w:numFmt w:val="decimal"/>
      <w:lvlText w:val="4.4.%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9">
    <w:nsid w:val="0D506218"/>
    <w:multiLevelType w:val="multilevel"/>
    <w:tmpl w:val="0D506218"/>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DA64F92"/>
    <w:multiLevelType w:val="multilevel"/>
    <w:tmpl w:val="0DA64F92"/>
    <w:lvl w:ilvl="0">
      <w:start w:val="1"/>
      <w:numFmt w:val="decimal"/>
      <w:lvlText w:val="%1."/>
      <w:lvlJc w:val="left"/>
      <w:pPr>
        <w:tabs>
          <w:tab w:val="left" w:pos="425"/>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4.4.%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1">
    <w:nsid w:val="1B814834"/>
    <w:multiLevelType w:val="multilevel"/>
    <w:tmpl w:val="1B814834"/>
    <w:lvl w:ilvl="0">
      <w:start w:val="1"/>
      <w:numFmt w:val="decimal"/>
      <w:lvlText w:val="%1."/>
      <w:lvlJc w:val="left"/>
      <w:pPr>
        <w:tabs>
          <w:tab w:val="left" w:pos="425"/>
        </w:tabs>
        <w:ind w:left="425" w:hanging="425"/>
      </w:pPr>
      <w:rPr>
        <w:rFonts w:hint="eastAsia"/>
      </w:rPr>
    </w:lvl>
    <w:lvl w:ilvl="1">
      <w:start w:val="1"/>
      <w:numFmt w:val="decimal"/>
      <w:lvlText w:val="9.%2."/>
      <w:lvlJc w:val="left"/>
      <w:pPr>
        <w:tabs>
          <w:tab w:val="left" w:pos="567"/>
        </w:tabs>
        <w:ind w:left="567" w:hanging="567"/>
      </w:pPr>
      <w:rPr>
        <w:rFonts w:hint="eastAsia"/>
      </w:rPr>
    </w:lvl>
    <w:lvl w:ilvl="2">
      <w:start w:val="1"/>
      <w:numFmt w:val="decimal"/>
      <w:lvlText w:val="4.4.%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2">
    <w:nsid w:val="1E862B71"/>
    <w:multiLevelType w:val="multilevel"/>
    <w:tmpl w:val="1E862B71"/>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1EA727E2"/>
    <w:multiLevelType w:val="multilevel"/>
    <w:tmpl w:val="1EA727E2"/>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1F315B9A"/>
    <w:multiLevelType w:val="multilevel"/>
    <w:tmpl w:val="1F315B9A"/>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201D387D"/>
    <w:multiLevelType w:val="multilevel"/>
    <w:tmpl w:val="201D387D"/>
    <w:lvl w:ilvl="0">
      <w:start w:val="1"/>
      <w:numFmt w:val="decimal"/>
      <w:pStyle w:val="1"/>
      <w:lvlText w:val="%1"/>
      <w:lvlJc w:val="left"/>
      <w:pPr>
        <w:tabs>
          <w:tab w:val="left" w:pos="432"/>
        </w:tabs>
        <w:ind w:left="432" w:hanging="432"/>
      </w:pPr>
      <w:rPr>
        <w:sz w:val="36"/>
        <w:szCs w:val="36"/>
      </w:rPr>
    </w:lvl>
    <w:lvl w:ilvl="1">
      <w:start w:val="1"/>
      <w:numFmt w:val="decimal"/>
      <w:pStyle w:val="2"/>
      <w:lvlText w:val="%1.%2"/>
      <w:lvlJc w:val="left"/>
      <w:pPr>
        <w:tabs>
          <w:tab w:val="left" w:pos="1626"/>
        </w:tabs>
        <w:ind w:left="1626" w:hanging="576"/>
      </w:pPr>
    </w:lvl>
    <w:lvl w:ilvl="2">
      <w:start w:val="1"/>
      <w:numFmt w:val="decimal"/>
      <w:pStyle w:val="3"/>
      <w:lvlText w:val="%1.%2.%3"/>
      <w:lvlJc w:val="left"/>
      <w:pPr>
        <w:tabs>
          <w:tab w:val="left" w:pos="720"/>
        </w:tabs>
        <w:ind w:left="720" w:hanging="720"/>
      </w:pPr>
    </w:lvl>
    <w:lvl w:ilvl="3">
      <w:start w:val="1"/>
      <w:numFmt w:val="decimal"/>
      <w:pStyle w:val="4"/>
      <w:lvlText w:val="%1.%2.%3.%4"/>
      <w:lvlJc w:val="left"/>
      <w:pPr>
        <w:tabs>
          <w:tab w:val="left" w:pos="864"/>
        </w:tabs>
        <w:ind w:left="864" w:hanging="864"/>
      </w:pPr>
    </w:lvl>
    <w:lvl w:ilvl="4">
      <w:start w:val="1"/>
      <w:numFmt w:val="decimal"/>
      <w:pStyle w:val="5"/>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pStyle w:val="7"/>
      <w:lvlText w:val="%1.%2.%3.%4.%5.%6.%7"/>
      <w:lvlJc w:val="left"/>
      <w:pPr>
        <w:tabs>
          <w:tab w:val="left" w:pos="1296"/>
        </w:tabs>
        <w:ind w:left="1296" w:hanging="1296"/>
      </w:pPr>
    </w:lvl>
    <w:lvl w:ilvl="7">
      <w:start w:val="1"/>
      <w:numFmt w:val="decimal"/>
      <w:pStyle w:val="8"/>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16">
    <w:nsid w:val="219E5680"/>
    <w:multiLevelType w:val="multilevel"/>
    <w:tmpl w:val="219E5680"/>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22FB3A11"/>
    <w:multiLevelType w:val="multilevel"/>
    <w:tmpl w:val="22FB3A11"/>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2684552F"/>
    <w:multiLevelType w:val="multilevel"/>
    <w:tmpl w:val="2684552F"/>
    <w:lvl w:ilvl="0">
      <w:start w:val="1"/>
      <w:numFmt w:val="decimal"/>
      <w:lvlText w:val="%1."/>
      <w:lvlJc w:val="left"/>
      <w:pPr>
        <w:tabs>
          <w:tab w:val="left" w:pos="425"/>
        </w:tabs>
        <w:ind w:left="425" w:hanging="425"/>
      </w:pPr>
      <w:rPr>
        <w:rFonts w:hint="eastAsia"/>
      </w:rPr>
    </w:lvl>
    <w:lvl w:ilvl="1">
      <w:start w:val="1"/>
      <w:numFmt w:val="decimal"/>
      <w:lvlText w:val="10.%2."/>
      <w:lvlJc w:val="left"/>
      <w:pPr>
        <w:tabs>
          <w:tab w:val="left" w:pos="567"/>
        </w:tabs>
        <w:ind w:left="567" w:hanging="567"/>
      </w:pPr>
      <w:rPr>
        <w:rFonts w:hint="eastAsia"/>
      </w:rPr>
    </w:lvl>
    <w:lvl w:ilvl="2">
      <w:start w:val="1"/>
      <w:numFmt w:val="decimal"/>
      <w:lvlText w:val="4.4.%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9">
    <w:nsid w:val="26FA7277"/>
    <w:multiLevelType w:val="multilevel"/>
    <w:tmpl w:val="26FA7277"/>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271766DA"/>
    <w:multiLevelType w:val="multilevel"/>
    <w:tmpl w:val="271766DA"/>
    <w:lvl w:ilvl="0">
      <w:start w:val="1"/>
      <w:numFmt w:val="decimal"/>
      <w:lvlText w:val="%1."/>
      <w:lvlJc w:val="left"/>
      <w:pPr>
        <w:tabs>
          <w:tab w:val="left" w:pos="425"/>
        </w:tabs>
        <w:ind w:left="425" w:hanging="425"/>
      </w:pPr>
      <w:rPr>
        <w:rFonts w:hint="eastAsia"/>
      </w:rPr>
    </w:lvl>
    <w:lvl w:ilvl="1">
      <w:start w:val="1"/>
      <w:numFmt w:val="decimal"/>
      <w:lvlText w:val="3.%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1">
    <w:nsid w:val="27C73237"/>
    <w:multiLevelType w:val="multilevel"/>
    <w:tmpl w:val="27C73237"/>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302A7A12"/>
    <w:multiLevelType w:val="multilevel"/>
    <w:tmpl w:val="302A7A12"/>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302D6593"/>
    <w:multiLevelType w:val="multilevel"/>
    <w:tmpl w:val="302D6593"/>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30C70611"/>
    <w:multiLevelType w:val="multilevel"/>
    <w:tmpl w:val="30C70611"/>
    <w:lvl w:ilvl="0">
      <w:start w:val="1"/>
      <w:numFmt w:val="decimal"/>
      <w:lvlText w:val="%1)"/>
      <w:lvlJc w:val="left"/>
      <w:pPr>
        <w:tabs>
          <w:tab w:val="left" w:pos="425"/>
        </w:tabs>
        <w:ind w:left="425" w:hanging="425"/>
      </w:pPr>
      <w:rPr>
        <w:rFonts w:hint="eastAsia"/>
      </w:rPr>
    </w:lvl>
    <w:lvl w:ilvl="1">
      <w:start w:val="1"/>
      <w:numFmt w:val="decimal"/>
      <w:lvlText w:val="2.%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5">
    <w:nsid w:val="320B7BBD"/>
    <w:multiLevelType w:val="multilevel"/>
    <w:tmpl w:val="320B7BBD"/>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32424597"/>
    <w:multiLevelType w:val="multilevel"/>
    <w:tmpl w:val="32424597"/>
    <w:lvl w:ilvl="0">
      <w:start w:val="1"/>
      <w:numFmt w:val="decimal"/>
      <w:lvlText w:val="1.1.%1."/>
      <w:lvlJc w:val="left"/>
      <w:pPr>
        <w:tabs>
          <w:tab w:val="left" w:pos="420"/>
        </w:tabs>
        <w:ind w:left="420" w:hanging="420"/>
      </w:pPr>
      <w:rPr>
        <w:rFonts w:hint="eastAsia"/>
      </w:rPr>
    </w:lvl>
    <w:lvl w:ilvl="1">
      <w:start w:val="1"/>
      <w:numFmt w:val="decimal"/>
      <w:lvlText w:val="（%2）"/>
      <w:lvlJc w:val="left"/>
      <w:pPr>
        <w:tabs>
          <w:tab w:val="left" w:pos="1140"/>
        </w:tabs>
        <w:ind w:left="1140" w:hanging="720"/>
      </w:pPr>
      <w:rPr>
        <w:rFonts w:hint="default"/>
        <w:lang w:val="en-US"/>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7">
    <w:nsid w:val="37E4539C"/>
    <w:multiLevelType w:val="multilevel"/>
    <w:tmpl w:val="37E4539C"/>
    <w:lvl w:ilvl="0">
      <w:start w:val="1"/>
      <w:numFmt w:val="decimal"/>
      <w:lvlText w:val="（%1）"/>
      <w:lvlJc w:val="left"/>
      <w:pPr>
        <w:ind w:left="845" w:hanging="420"/>
      </w:pPr>
      <w:rPr>
        <w:rFonts w:hint="default"/>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28">
    <w:nsid w:val="387635DE"/>
    <w:multiLevelType w:val="multilevel"/>
    <w:tmpl w:val="387635DE"/>
    <w:lvl w:ilvl="0">
      <w:start w:val="1"/>
      <w:numFmt w:val="bullet"/>
      <w:pStyle w:val="a0"/>
      <w:lvlText w:val=""/>
      <w:lvlJc w:val="left"/>
      <w:pPr>
        <w:tabs>
          <w:tab w:val="left" w:pos="945"/>
        </w:tabs>
        <w:ind w:left="945" w:hanging="420"/>
      </w:pPr>
      <w:rPr>
        <w:rFonts w:ascii="Wingdings" w:hAnsi="Wingdings" w:hint="default"/>
      </w:rPr>
    </w:lvl>
    <w:lvl w:ilvl="1">
      <w:start w:val="1"/>
      <w:numFmt w:val="bullet"/>
      <w:lvlText w:val=""/>
      <w:lvlJc w:val="left"/>
      <w:pPr>
        <w:tabs>
          <w:tab w:val="left" w:pos="1365"/>
        </w:tabs>
        <w:ind w:left="1365" w:hanging="420"/>
      </w:pPr>
      <w:rPr>
        <w:rFonts w:ascii="Wingdings" w:hAnsi="Wingdings" w:hint="default"/>
      </w:rPr>
    </w:lvl>
    <w:lvl w:ilvl="2">
      <w:start w:val="1"/>
      <w:numFmt w:val="bullet"/>
      <w:lvlText w:val=""/>
      <w:lvlJc w:val="left"/>
      <w:pPr>
        <w:tabs>
          <w:tab w:val="left" w:pos="1785"/>
        </w:tabs>
        <w:ind w:left="1785" w:hanging="420"/>
      </w:pPr>
      <w:rPr>
        <w:rFonts w:ascii="Wingdings" w:hAnsi="Wingdings" w:hint="default"/>
      </w:rPr>
    </w:lvl>
    <w:lvl w:ilvl="3">
      <w:start w:val="1"/>
      <w:numFmt w:val="bullet"/>
      <w:lvlText w:val=""/>
      <w:lvlJc w:val="left"/>
      <w:pPr>
        <w:tabs>
          <w:tab w:val="left" w:pos="2205"/>
        </w:tabs>
        <w:ind w:left="2205" w:hanging="420"/>
      </w:pPr>
      <w:rPr>
        <w:rFonts w:ascii="Wingdings" w:hAnsi="Wingdings" w:hint="default"/>
      </w:rPr>
    </w:lvl>
    <w:lvl w:ilvl="4">
      <w:start w:val="1"/>
      <w:numFmt w:val="bullet"/>
      <w:lvlText w:val=""/>
      <w:lvlJc w:val="left"/>
      <w:pPr>
        <w:tabs>
          <w:tab w:val="left" w:pos="2625"/>
        </w:tabs>
        <w:ind w:left="2625" w:hanging="420"/>
      </w:pPr>
      <w:rPr>
        <w:rFonts w:ascii="Wingdings" w:hAnsi="Wingdings" w:hint="default"/>
      </w:rPr>
    </w:lvl>
    <w:lvl w:ilvl="5">
      <w:start w:val="1"/>
      <w:numFmt w:val="bullet"/>
      <w:lvlText w:val=""/>
      <w:lvlJc w:val="left"/>
      <w:pPr>
        <w:tabs>
          <w:tab w:val="left" w:pos="3045"/>
        </w:tabs>
        <w:ind w:left="3045" w:hanging="420"/>
      </w:pPr>
      <w:rPr>
        <w:rFonts w:ascii="Wingdings" w:hAnsi="Wingdings" w:hint="default"/>
      </w:rPr>
    </w:lvl>
    <w:lvl w:ilvl="6">
      <w:start w:val="1"/>
      <w:numFmt w:val="bullet"/>
      <w:lvlText w:val=""/>
      <w:lvlJc w:val="left"/>
      <w:pPr>
        <w:tabs>
          <w:tab w:val="left" w:pos="3465"/>
        </w:tabs>
        <w:ind w:left="3465" w:hanging="420"/>
      </w:pPr>
      <w:rPr>
        <w:rFonts w:ascii="Wingdings" w:hAnsi="Wingdings" w:hint="default"/>
      </w:rPr>
    </w:lvl>
    <w:lvl w:ilvl="7">
      <w:start w:val="1"/>
      <w:numFmt w:val="bullet"/>
      <w:lvlText w:val=""/>
      <w:lvlJc w:val="left"/>
      <w:pPr>
        <w:tabs>
          <w:tab w:val="left" w:pos="3885"/>
        </w:tabs>
        <w:ind w:left="3885" w:hanging="420"/>
      </w:pPr>
      <w:rPr>
        <w:rFonts w:ascii="Wingdings" w:hAnsi="Wingdings" w:hint="default"/>
      </w:rPr>
    </w:lvl>
    <w:lvl w:ilvl="8">
      <w:start w:val="1"/>
      <w:numFmt w:val="bullet"/>
      <w:lvlText w:val=""/>
      <w:lvlJc w:val="left"/>
      <w:pPr>
        <w:tabs>
          <w:tab w:val="left" w:pos="4305"/>
        </w:tabs>
        <w:ind w:left="4305" w:hanging="420"/>
      </w:pPr>
      <w:rPr>
        <w:rFonts w:ascii="Wingdings" w:hAnsi="Wingdings" w:hint="default"/>
      </w:rPr>
    </w:lvl>
  </w:abstractNum>
  <w:abstractNum w:abstractNumId="29">
    <w:nsid w:val="3FBF337A"/>
    <w:multiLevelType w:val="multilevel"/>
    <w:tmpl w:val="3FBF337A"/>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405B2BF1"/>
    <w:multiLevelType w:val="multilevel"/>
    <w:tmpl w:val="405B2BF1"/>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44855F85"/>
    <w:multiLevelType w:val="multilevel"/>
    <w:tmpl w:val="44855F85"/>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6667F57"/>
    <w:multiLevelType w:val="multilevel"/>
    <w:tmpl w:val="46667F57"/>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46E74531"/>
    <w:multiLevelType w:val="multilevel"/>
    <w:tmpl w:val="46E74531"/>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47042822"/>
    <w:multiLevelType w:val="multilevel"/>
    <w:tmpl w:val="47042822"/>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482C0427"/>
    <w:multiLevelType w:val="multilevel"/>
    <w:tmpl w:val="482C0427"/>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496143EF"/>
    <w:multiLevelType w:val="multilevel"/>
    <w:tmpl w:val="496143EF"/>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4C911E91"/>
    <w:multiLevelType w:val="multilevel"/>
    <w:tmpl w:val="4C911E91"/>
    <w:lvl w:ilvl="0">
      <w:start w:val="1"/>
      <w:numFmt w:val="lowerLetter"/>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8">
    <w:nsid w:val="4E96051D"/>
    <w:multiLevelType w:val="multilevel"/>
    <w:tmpl w:val="4E96051D"/>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nsid w:val="505F16E2"/>
    <w:multiLevelType w:val="multilevel"/>
    <w:tmpl w:val="505F16E2"/>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54186D4A"/>
    <w:multiLevelType w:val="multilevel"/>
    <w:tmpl w:val="54186D4A"/>
    <w:lvl w:ilvl="0">
      <w:start w:val="1"/>
      <w:numFmt w:val="bullet"/>
      <w:lvlText w:val=""/>
      <w:lvlJc w:val="left"/>
      <w:pPr>
        <w:ind w:left="900" w:hanging="420"/>
      </w:pPr>
      <w:rPr>
        <w:rFonts w:ascii="Wingdings" w:hAnsi="Wingdings" w:hint="default"/>
        <w:lang w:val="en-US"/>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1">
    <w:nsid w:val="5B2A13D4"/>
    <w:multiLevelType w:val="multilevel"/>
    <w:tmpl w:val="5B2A13D4"/>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nsid w:val="5F866EC5"/>
    <w:multiLevelType w:val="multilevel"/>
    <w:tmpl w:val="5F866EC5"/>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3">
    <w:nsid w:val="60B55AAA"/>
    <w:multiLevelType w:val="multilevel"/>
    <w:tmpl w:val="60B55AAA"/>
    <w:lvl w:ilvl="0">
      <w:start w:val="1"/>
      <w:numFmt w:val="decimal"/>
      <w:lvlText w:val="%1."/>
      <w:lvlJc w:val="left"/>
      <w:pPr>
        <w:tabs>
          <w:tab w:val="left" w:pos="425"/>
        </w:tabs>
        <w:ind w:left="425" w:hanging="425"/>
      </w:pPr>
      <w:rPr>
        <w:rFonts w:hint="eastAsia"/>
      </w:rPr>
    </w:lvl>
    <w:lvl w:ilvl="1">
      <w:start w:val="1"/>
      <w:numFmt w:val="decimal"/>
      <w:lvlText w:val="6.%2."/>
      <w:lvlJc w:val="left"/>
      <w:pPr>
        <w:tabs>
          <w:tab w:val="left" w:pos="567"/>
        </w:tabs>
        <w:ind w:left="567" w:hanging="567"/>
      </w:pPr>
      <w:rPr>
        <w:rFonts w:hint="eastAsia"/>
      </w:rPr>
    </w:lvl>
    <w:lvl w:ilvl="2">
      <w:start w:val="1"/>
      <w:numFmt w:val="decimal"/>
      <w:lvlText w:val="4.4.%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4">
    <w:nsid w:val="616D5244"/>
    <w:multiLevelType w:val="multilevel"/>
    <w:tmpl w:val="616D5244"/>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nsid w:val="657D3FBC"/>
    <w:multiLevelType w:val="multilevel"/>
    <w:tmpl w:val="657D3FBC"/>
    <w:lvl w:ilvl="0">
      <w:start w:val="1"/>
      <w:numFmt w:val="upperLetter"/>
      <w:pStyle w:val="a1"/>
      <w:suff w:val="nothing"/>
      <w:lvlText w:val="附　录　%1"/>
      <w:lvlJc w:val="left"/>
      <w:pPr>
        <w:ind w:left="0" w:firstLine="0"/>
      </w:pPr>
      <w:rPr>
        <w:rFonts w:ascii="黑体" w:eastAsia="黑体" w:hAnsi="Times New Roman" w:hint="eastAsia"/>
        <w:b w:val="0"/>
        <w:i w:val="0"/>
        <w:sz w:val="21"/>
      </w:rPr>
    </w:lvl>
    <w:lvl w:ilvl="1">
      <w:start w:val="1"/>
      <w:numFmt w:val="decimal"/>
      <w:pStyle w:val="a2"/>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3"/>
      <w:suff w:val="nothing"/>
      <w:lvlText w:val="%1.%2.%3　"/>
      <w:lvlJc w:val="left"/>
      <w:pPr>
        <w:ind w:left="630" w:firstLine="0"/>
      </w:pPr>
      <w:rPr>
        <w:rFonts w:ascii="黑体" w:eastAsia="黑体" w:hAnsi="Times New Roman" w:hint="eastAsia"/>
        <w:b w:val="0"/>
        <w:i w:val="0"/>
        <w:sz w:val="21"/>
      </w:rPr>
    </w:lvl>
    <w:lvl w:ilvl="3">
      <w:start w:val="1"/>
      <w:numFmt w:val="decimal"/>
      <w:pStyle w:val="a4"/>
      <w:suff w:val="nothing"/>
      <w:lvlText w:val="%1.%2.%3.%4　"/>
      <w:lvlJc w:val="left"/>
      <w:pPr>
        <w:ind w:left="0" w:firstLine="0"/>
      </w:pPr>
      <w:rPr>
        <w:rFonts w:ascii="黑体" w:eastAsia="黑体" w:hAnsi="Times New Roman" w:hint="eastAsia"/>
        <w:b w:val="0"/>
        <w:i w:val="0"/>
        <w:sz w:val="21"/>
      </w:rPr>
    </w:lvl>
    <w:lvl w:ilvl="4">
      <w:start w:val="1"/>
      <w:numFmt w:val="decimal"/>
      <w:pStyle w:val="a5"/>
      <w:suff w:val="nothing"/>
      <w:lvlText w:val="%1.%2.%3.%4.%5　"/>
      <w:lvlJc w:val="left"/>
      <w:pPr>
        <w:ind w:left="0" w:firstLine="0"/>
      </w:pPr>
      <w:rPr>
        <w:rFonts w:ascii="黑体" w:eastAsia="黑体" w:hAnsi="Times New Roman" w:hint="eastAsia"/>
        <w:b w:val="0"/>
        <w:i w:val="0"/>
        <w:sz w:val="21"/>
      </w:rPr>
    </w:lvl>
    <w:lvl w:ilvl="5">
      <w:start w:val="1"/>
      <w:numFmt w:val="decimal"/>
      <w:pStyle w:val="a6"/>
      <w:suff w:val="nothing"/>
      <w:lvlText w:val="%1.%2.%3.%4.%5.%6　"/>
      <w:lvlJc w:val="left"/>
      <w:pPr>
        <w:ind w:left="0" w:firstLine="0"/>
      </w:pPr>
      <w:rPr>
        <w:rFonts w:ascii="黑体" w:eastAsia="黑体" w:hAnsi="Times New Roman" w:hint="eastAsia"/>
        <w:b w:val="0"/>
        <w:i w:val="0"/>
        <w:sz w:val="21"/>
      </w:rPr>
    </w:lvl>
    <w:lvl w:ilvl="6">
      <w:start w:val="1"/>
      <w:numFmt w:val="decimal"/>
      <w:pStyle w:val="a7"/>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46">
    <w:nsid w:val="65E13960"/>
    <w:multiLevelType w:val="multilevel"/>
    <w:tmpl w:val="65E13960"/>
    <w:lvl w:ilvl="0">
      <w:start w:val="1"/>
      <w:numFmt w:val="bullet"/>
      <w:pStyle w:val="ItemList"/>
      <w:lvlText w:val=""/>
      <w:lvlJc w:val="left"/>
      <w:pPr>
        <w:tabs>
          <w:tab w:val="left" w:pos="1644"/>
        </w:tabs>
        <w:ind w:left="1644" w:hanging="510"/>
      </w:pPr>
      <w:rPr>
        <w:rFonts w:ascii="Wingdings" w:hAnsi="Wingdings" w:cs="Wingdings" w:hint="default"/>
        <w:color w:val="auto"/>
        <w:sz w:val="13"/>
        <w:szCs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7">
    <w:nsid w:val="689F6B2B"/>
    <w:multiLevelType w:val="multilevel"/>
    <w:tmpl w:val="689F6B2B"/>
    <w:lvl w:ilvl="0">
      <w:start w:val="1"/>
      <w:numFmt w:val="decimal"/>
      <w:pStyle w:val="a8"/>
      <w:lvlText w:val="%1."/>
      <w:lvlJc w:val="left"/>
      <w:pPr>
        <w:tabs>
          <w:tab w:val="left" w:pos="425"/>
        </w:tabs>
        <w:ind w:left="425" w:hanging="425"/>
      </w:pPr>
      <w:rPr>
        <w:rFonts w:hint="eastAsia"/>
      </w:rPr>
    </w:lvl>
    <w:lvl w:ilvl="1">
      <w:start w:val="1"/>
      <w:numFmt w:val="decimal"/>
      <w:pStyle w:val="a9"/>
      <w:lvlText w:val="5.4.%2."/>
      <w:lvlJc w:val="left"/>
      <w:pPr>
        <w:tabs>
          <w:tab w:val="left" w:pos="567"/>
        </w:tabs>
        <w:ind w:left="567" w:hanging="567"/>
      </w:pPr>
      <w:rPr>
        <w:rFonts w:hint="eastAsia"/>
      </w:rPr>
    </w:lvl>
    <w:lvl w:ilvl="2">
      <w:start w:val="1"/>
      <w:numFmt w:val="decimal"/>
      <w:pStyle w:val="aa"/>
      <w:lvlText w:val="4.4.%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8">
    <w:nsid w:val="6C484725"/>
    <w:multiLevelType w:val="multilevel"/>
    <w:tmpl w:val="6C484725"/>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9">
    <w:nsid w:val="6C8D3F22"/>
    <w:multiLevelType w:val="multilevel"/>
    <w:tmpl w:val="6C8D3F22"/>
    <w:lvl w:ilvl="0">
      <w:start w:val="1"/>
      <w:numFmt w:val="bullet"/>
      <w:lvlText w:val=""/>
      <w:lvlJc w:val="left"/>
      <w:pPr>
        <w:ind w:left="900" w:hanging="420"/>
      </w:pPr>
      <w:rPr>
        <w:rFonts w:ascii="Wingdings" w:hAnsi="Wingding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50">
    <w:nsid w:val="6EA201B1"/>
    <w:multiLevelType w:val="multilevel"/>
    <w:tmpl w:val="6EA201B1"/>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1">
    <w:nsid w:val="73AD7865"/>
    <w:multiLevelType w:val="multilevel"/>
    <w:tmpl w:val="73AD7865"/>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2">
    <w:nsid w:val="7AA55333"/>
    <w:multiLevelType w:val="multilevel"/>
    <w:tmpl w:val="7AA55333"/>
    <w:lvl w:ilvl="0">
      <w:start w:val="1"/>
      <w:numFmt w:val="decimal"/>
      <w:lvlText w:val="（%1）"/>
      <w:lvlJc w:val="left"/>
      <w:pPr>
        <w:tabs>
          <w:tab w:val="left" w:pos="1140"/>
        </w:tabs>
        <w:ind w:left="114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5"/>
  </w:num>
  <w:num w:numId="2">
    <w:abstractNumId w:val="0"/>
  </w:num>
  <w:num w:numId="3">
    <w:abstractNumId w:val="47"/>
  </w:num>
  <w:num w:numId="4">
    <w:abstractNumId w:val="45"/>
  </w:num>
  <w:num w:numId="5">
    <w:abstractNumId w:val="28"/>
  </w:num>
  <w:num w:numId="6">
    <w:abstractNumId w:val="46"/>
  </w:num>
  <w:num w:numId="7">
    <w:abstractNumId w:val="10"/>
  </w:num>
  <w:num w:numId="8">
    <w:abstractNumId w:val="26"/>
  </w:num>
  <w:num w:numId="9">
    <w:abstractNumId w:val="40"/>
  </w:num>
  <w:num w:numId="10">
    <w:abstractNumId w:val="41"/>
  </w:num>
  <w:num w:numId="11">
    <w:abstractNumId w:val="3"/>
  </w:num>
  <w:num w:numId="12">
    <w:abstractNumId w:val="48"/>
  </w:num>
  <w:num w:numId="13">
    <w:abstractNumId w:val="23"/>
  </w:num>
  <w:num w:numId="14">
    <w:abstractNumId w:val="24"/>
  </w:num>
  <w:num w:numId="15">
    <w:abstractNumId w:val="17"/>
  </w:num>
  <w:num w:numId="16">
    <w:abstractNumId w:val="5"/>
  </w:num>
  <w:num w:numId="17">
    <w:abstractNumId w:val="27"/>
  </w:num>
  <w:num w:numId="18">
    <w:abstractNumId w:val="20"/>
  </w:num>
  <w:num w:numId="19">
    <w:abstractNumId w:val="52"/>
  </w:num>
  <w:num w:numId="20">
    <w:abstractNumId w:val="8"/>
  </w:num>
  <w:num w:numId="21">
    <w:abstractNumId w:val="25"/>
  </w:num>
  <w:num w:numId="22">
    <w:abstractNumId w:val="49"/>
  </w:num>
  <w:num w:numId="23">
    <w:abstractNumId w:val="35"/>
  </w:num>
  <w:num w:numId="24">
    <w:abstractNumId w:val="2"/>
  </w:num>
  <w:num w:numId="25">
    <w:abstractNumId w:val="9"/>
  </w:num>
  <w:num w:numId="26">
    <w:abstractNumId w:val="36"/>
  </w:num>
  <w:num w:numId="27">
    <w:abstractNumId w:val="1"/>
  </w:num>
  <w:num w:numId="28">
    <w:abstractNumId w:val="12"/>
  </w:num>
  <w:num w:numId="29">
    <w:abstractNumId w:val="19"/>
  </w:num>
  <w:num w:numId="30">
    <w:abstractNumId w:val="30"/>
  </w:num>
  <w:num w:numId="31">
    <w:abstractNumId w:val="50"/>
  </w:num>
  <w:num w:numId="32">
    <w:abstractNumId w:val="34"/>
  </w:num>
  <w:num w:numId="33">
    <w:abstractNumId w:val="51"/>
  </w:num>
  <w:num w:numId="34">
    <w:abstractNumId w:val="39"/>
  </w:num>
  <w:num w:numId="35">
    <w:abstractNumId w:val="42"/>
  </w:num>
  <w:num w:numId="36">
    <w:abstractNumId w:val="7"/>
  </w:num>
  <w:num w:numId="37">
    <w:abstractNumId w:val="4"/>
  </w:num>
  <w:num w:numId="38">
    <w:abstractNumId w:val="29"/>
  </w:num>
  <w:num w:numId="39">
    <w:abstractNumId w:val="21"/>
  </w:num>
  <w:num w:numId="40">
    <w:abstractNumId w:val="16"/>
  </w:num>
  <w:num w:numId="41">
    <w:abstractNumId w:val="22"/>
  </w:num>
  <w:num w:numId="42">
    <w:abstractNumId w:val="33"/>
  </w:num>
  <w:num w:numId="43">
    <w:abstractNumId w:val="31"/>
  </w:num>
  <w:num w:numId="44">
    <w:abstractNumId w:val="13"/>
  </w:num>
  <w:num w:numId="45">
    <w:abstractNumId w:val="32"/>
  </w:num>
  <w:num w:numId="46">
    <w:abstractNumId w:val="37"/>
  </w:num>
  <w:num w:numId="47">
    <w:abstractNumId w:val="43"/>
  </w:num>
  <w:num w:numId="48">
    <w:abstractNumId w:val="14"/>
  </w:num>
  <w:num w:numId="49">
    <w:abstractNumId w:val="44"/>
  </w:num>
  <w:num w:numId="50">
    <w:abstractNumId w:val="6"/>
  </w:num>
  <w:num w:numId="51">
    <w:abstractNumId w:val="11"/>
  </w:num>
  <w:num w:numId="52">
    <w:abstractNumId w:val="38"/>
  </w:num>
  <w:num w:numId="53">
    <w:abstractNumId w:val="18"/>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37940"/>
    <w:rsid w:val="000001BC"/>
    <w:rsid w:val="000009C8"/>
    <w:rsid w:val="00002FFF"/>
    <w:rsid w:val="0000627F"/>
    <w:rsid w:val="00007ADB"/>
    <w:rsid w:val="00007C98"/>
    <w:rsid w:val="00012731"/>
    <w:rsid w:val="00013D71"/>
    <w:rsid w:val="000145D2"/>
    <w:rsid w:val="00014E29"/>
    <w:rsid w:val="00015927"/>
    <w:rsid w:val="00015C22"/>
    <w:rsid w:val="000173E7"/>
    <w:rsid w:val="00020397"/>
    <w:rsid w:val="00020BA3"/>
    <w:rsid w:val="00020BB6"/>
    <w:rsid w:val="0002117E"/>
    <w:rsid w:val="000212AB"/>
    <w:rsid w:val="000214E2"/>
    <w:rsid w:val="0002272D"/>
    <w:rsid w:val="00022771"/>
    <w:rsid w:val="00023A6A"/>
    <w:rsid w:val="0002463C"/>
    <w:rsid w:val="0002578D"/>
    <w:rsid w:val="00026883"/>
    <w:rsid w:val="00026F37"/>
    <w:rsid w:val="00027361"/>
    <w:rsid w:val="00027B91"/>
    <w:rsid w:val="000305A4"/>
    <w:rsid w:val="00031B8B"/>
    <w:rsid w:val="000326F8"/>
    <w:rsid w:val="00033983"/>
    <w:rsid w:val="00034086"/>
    <w:rsid w:val="00034D85"/>
    <w:rsid w:val="00035B8A"/>
    <w:rsid w:val="00035FE8"/>
    <w:rsid w:val="000362BE"/>
    <w:rsid w:val="000365A4"/>
    <w:rsid w:val="00036C6E"/>
    <w:rsid w:val="00037B70"/>
    <w:rsid w:val="00040D3E"/>
    <w:rsid w:val="00040E81"/>
    <w:rsid w:val="000426B5"/>
    <w:rsid w:val="000429C8"/>
    <w:rsid w:val="00042E14"/>
    <w:rsid w:val="00043984"/>
    <w:rsid w:val="00044920"/>
    <w:rsid w:val="00044D7F"/>
    <w:rsid w:val="000455F0"/>
    <w:rsid w:val="00045B14"/>
    <w:rsid w:val="00047153"/>
    <w:rsid w:val="00047340"/>
    <w:rsid w:val="00047FDA"/>
    <w:rsid w:val="00051DB2"/>
    <w:rsid w:val="0005229A"/>
    <w:rsid w:val="00053B77"/>
    <w:rsid w:val="000578FE"/>
    <w:rsid w:val="00061837"/>
    <w:rsid w:val="00062B78"/>
    <w:rsid w:val="00062BD1"/>
    <w:rsid w:val="000638EA"/>
    <w:rsid w:val="00063B3F"/>
    <w:rsid w:val="00064C32"/>
    <w:rsid w:val="00064E04"/>
    <w:rsid w:val="00065648"/>
    <w:rsid w:val="000656EA"/>
    <w:rsid w:val="0006715B"/>
    <w:rsid w:val="000703A7"/>
    <w:rsid w:val="00071164"/>
    <w:rsid w:val="0007149F"/>
    <w:rsid w:val="00073C8A"/>
    <w:rsid w:val="000758A7"/>
    <w:rsid w:val="000766D1"/>
    <w:rsid w:val="00077274"/>
    <w:rsid w:val="000813F3"/>
    <w:rsid w:val="00081AD3"/>
    <w:rsid w:val="00081E37"/>
    <w:rsid w:val="000820EA"/>
    <w:rsid w:val="00083076"/>
    <w:rsid w:val="0008397F"/>
    <w:rsid w:val="00083F4D"/>
    <w:rsid w:val="00084406"/>
    <w:rsid w:val="000848F9"/>
    <w:rsid w:val="000853D7"/>
    <w:rsid w:val="00086301"/>
    <w:rsid w:val="00087614"/>
    <w:rsid w:val="00091CC2"/>
    <w:rsid w:val="00093330"/>
    <w:rsid w:val="00093713"/>
    <w:rsid w:val="00094582"/>
    <w:rsid w:val="00096F47"/>
    <w:rsid w:val="00097354"/>
    <w:rsid w:val="0009738C"/>
    <w:rsid w:val="000A0103"/>
    <w:rsid w:val="000A0EE3"/>
    <w:rsid w:val="000A4160"/>
    <w:rsid w:val="000A53E3"/>
    <w:rsid w:val="000A7906"/>
    <w:rsid w:val="000B02D7"/>
    <w:rsid w:val="000B09E7"/>
    <w:rsid w:val="000B1303"/>
    <w:rsid w:val="000B44B7"/>
    <w:rsid w:val="000B467F"/>
    <w:rsid w:val="000B492C"/>
    <w:rsid w:val="000B5E8C"/>
    <w:rsid w:val="000B62D4"/>
    <w:rsid w:val="000C0A4F"/>
    <w:rsid w:val="000C135D"/>
    <w:rsid w:val="000C17FE"/>
    <w:rsid w:val="000C18CF"/>
    <w:rsid w:val="000C2878"/>
    <w:rsid w:val="000C2DAB"/>
    <w:rsid w:val="000C466D"/>
    <w:rsid w:val="000C4D56"/>
    <w:rsid w:val="000C5190"/>
    <w:rsid w:val="000D0B73"/>
    <w:rsid w:val="000D18D8"/>
    <w:rsid w:val="000D37BE"/>
    <w:rsid w:val="000D48F4"/>
    <w:rsid w:val="000D6415"/>
    <w:rsid w:val="000D66F6"/>
    <w:rsid w:val="000E0897"/>
    <w:rsid w:val="000E0B72"/>
    <w:rsid w:val="000E1732"/>
    <w:rsid w:val="000E19A5"/>
    <w:rsid w:val="000E29D2"/>
    <w:rsid w:val="000E2F76"/>
    <w:rsid w:val="000E36BA"/>
    <w:rsid w:val="000E5148"/>
    <w:rsid w:val="000E5959"/>
    <w:rsid w:val="000E61EF"/>
    <w:rsid w:val="000E622B"/>
    <w:rsid w:val="000E6C68"/>
    <w:rsid w:val="000E7BDC"/>
    <w:rsid w:val="000F2330"/>
    <w:rsid w:val="000F257A"/>
    <w:rsid w:val="000F4DD3"/>
    <w:rsid w:val="000F51F4"/>
    <w:rsid w:val="000F55ED"/>
    <w:rsid w:val="000F5B81"/>
    <w:rsid w:val="000F614C"/>
    <w:rsid w:val="000F7A84"/>
    <w:rsid w:val="00101696"/>
    <w:rsid w:val="001018B8"/>
    <w:rsid w:val="001024BC"/>
    <w:rsid w:val="001025D4"/>
    <w:rsid w:val="00103634"/>
    <w:rsid w:val="00103731"/>
    <w:rsid w:val="00103B78"/>
    <w:rsid w:val="00104AAE"/>
    <w:rsid w:val="001062C6"/>
    <w:rsid w:val="0010688F"/>
    <w:rsid w:val="00106FC6"/>
    <w:rsid w:val="00107CC8"/>
    <w:rsid w:val="001100BE"/>
    <w:rsid w:val="001102DF"/>
    <w:rsid w:val="00111470"/>
    <w:rsid w:val="001126C6"/>
    <w:rsid w:val="001131D7"/>
    <w:rsid w:val="0011334F"/>
    <w:rsid w:val="001139A4"/>
    <w:rsid w:val="00114482"/>
    <w:rsid w:val="00114D0C"/>
    <w:rsid w:val="00116763"/>
    <w:rsid w:val="001175F1"/>
    <w:rsid w:val="00121186"/>
    <w:rsid w:val="00123CD8"/>
    <w:rsid w:val="001248DB"/>
    <w:rsid w:val="00124C86"/>
    <w:rsid w:val="0012517F"/>
    <w:rsid w:val="00125BDC"/>
    <w:rsid w:val="00127317"/>
    <w:rsid w:val="00127739"/>
    <w:rsid w:val="00131FC8"/>
    <w:rsid w:val="00133FAF"/>
    <w:rsid w:val="001349C1"/>
    <w:rsid w:val="00134DFA"/>
    <w:rsid w:val="00134EA9"/>
    <w:rsid w:val="0013558B"/>
    <w:rsid w:val="00137840"/>
    <w:rsid w:val="0014029D"/>
    <w:rsid w:val="00142D0D"/>
    <w:rsid w:val="00143A97"/>
    <w:rsid w:val="00143FEE"/>
    <w:rsid w:val="00144D4C"/>
    <w:rsid w:val="00145C43"/>
    <w:rsid w:val="001460C8"/>
    <w:rsid w:val="00146CDF"/>
    <w:rsid w:val="00146E03"/>
    <w:rsid w:val="00151369"/>
    <w:rsid w:val="00151B97"/>
    <w:rsid w:val="00151DFD"/>
    <w:rsid w:val="00155851"/>
    <w:rsid w:val="00155BB8"/>
    <w:rsid w:val="00156C12"/>
    <w:rsid w:val="001575C1"/>
    <w:rsid w:val="00157794"/>
    <w:rsid w:val="00157F45"/>
    <w:rsid w:val="001600D8"/>
    <w:rsid w:val="00160A71"/>
    <w:rsid w:val="00161FD8"/>
    <w:rsid w:val="00162161"/>
    <w:rsid w:val="00166A32"/>
    <w:rsid w:val="00166F6A"/>
    <w:rsid w:val="0016756C"/>
    <w:rsid w:val="0016780D"/>
    <w:rsid w:val="001708BB"/>
    <w:rsid w:val="00172778"/>
    <w:rsid w:val="0017411A"/>
    <w:rsid w:val="001744D1"/>
    <w:rsid w:val="00176318"/>
    <w:rsid w:val="00176F1C"/>
    <w:rsid w:val="001774F0"/>
    <w:rsid w:val="0018065D"/>
    <w:rsid w:val="00181AA7"/>
    <w:rsid w:val="00181BB6"/>
    <w:rsid w:val="00181E3D"/>
    <w:rsid w:val="001836DA"/>
    <w:rsid w:val="0018429A"/>
    <w:rsid w:val="001860A2"/>
    <w:rsid w:val="00186FA5"/>
    <w:rsid w:val="001874EB"/>
    <w:rsid w:val="00190E01"/>
    <w:rsid w:val="00191708"/>
    <w:rsid w:val="00192682"/>
    <w:rsid w:val="00192736"/>
    <w:rsid w:val="00193248"/>
    <w:rsid w:val="001941E5"/>
    <w:rsid w:val="00194710"/>
    <w:rsid w:val="00194AC2"/>
    <w:rsid w:val="001958F0"/>
    <w:rsid w:val="00195CCF"/>
    <w:rsid w:val="001968A1"/>
    <w:rsid w:val="001979F2"/>
    <w:rsid w:val="001A13A6"/>
    <w:rsid w:val="001A14C7"/>
    <w:rsid w:val="001A1B4B"/>
    <w:rsid w:val="001A2015"/>
    <w:rsid w:val="001A213B"/>
    <w:rsid w:val="001A223D"/>
    <w:rsid w:val="001A2332"/>
    <w:rsid w:val="001A358A"/>
    <w:rsid w:val="001A3C43"/>
    <w:rsid w:val="001A42B8"/>
    <w:rsid w:val="001A4672"/>
    <w:rsid w:val="001A5462"/>
    <w:rsid w:val="001A5C29"/>
    <w:rsid w:val="001A6285"/>
    <w:rsid w:val="001A6407"/>
    <w:rsid w:val="001A6BB5"/>
    <w:rsid w:val="001A6EF2"/>
    <w:rsid w:val="001A74AF"/>
    <w:rsid w:val="001A7B36"/>
    <w:rsid w:val="001B02B3"/>
    <w:rsid w:val="001B1DA1"/>
    <w:rsid w:val="001B4AD9"/>
    <w:rsid w:val="001B4CC6"/>
    <w:rsid w:val="001C0C27"/>
    <w:rsid w:val="001C2278"/>
    <w:rsid w:val="001C2ADE"/>
    <w:rsid w:val="001C3B6A"/>
    <w:rsid w:val="001C3D80"/>
    <w:rsid w:val="001C54DB"/>
    <w:rsid w:val="001C598B"/>
    <w:rsid w:val="001C788B"/>
    <w:rsid w:val="001D10DB"/>
    <w:rsid w:val="001D1F15"/>
    <w:rsid w:val="001D3EB1"/>
    <w:rsid w:val="001D41C1"/>
    <w:rsid w:val="001D4522"/>
    <w:rsid w:val="001D4B6F"/>
    <w:rsid w:val="001D55DD"/>
    <w:rsid w:val="001D57AF"/>
    <w:rsid w:val="001D5D10"/>
    <w:rsid w:val="001D6772"/>
    <w:rsid w:val="001D6B45"/>
    <w:rsid w:val="001D7506"/>
    <w:rsid w:val="001E05E4"/>
    <w:rsid w:val="001E07BB"/>
    <w:rsid w:val="001E0897"/>
    <w:rsid w:val="001E1241"/>
    <w:rsid w:val="001E128A"/>
    <w:rsid w:val="001E145B"/>
    <w:rsid w:val="001E1EF6"/>
    <w:rsid w:val="001E2EA6"/>
    <w:rsid w:val="001E30BD"/>
    <w:rsid w:val="001E3761"/>
    <w:rsid w:val="001E54C9"/>
    <w:rsid w:val="001E565F"/>
    <w:rsid w:val="001E59BA"/>
    <w:rsid w:val="001E5DA2"/>
    <w:rsid w:val="001E68C4"/>
    <w:rsid w:val="001E69A4"/>
    <w:rsid w:val="001F15C0"/>
    <w:rsid w:val="001F15D4"/>
    <w:rsid w:val="001F2051"/>
    <w:rsid w:val="001F283B"/>
    <w:rsid w:val="001F320E"/>
    <w:rsid w:val="001F34CA"/>
    <w:rsid w:val="001F3C8D"/>
    <w:rsid w:val="001F3E09"/>
    <w:rsid w:val="001F5DE0"/>
    <w:rsid w:val="001F7A89"/>
    <w:rsid w:val="001F7F42"/>
    <w:rsid w:val="00201C33"/>
    <w:rsid w:val="00201FE6"/>
    <w:rsid w:val="00203807"/>
    <w:rsid w:val="00204511"/>
    <w:rsid w:val="002053F8"/>
    <w:rsid w:val="00210B86"/>
    <w:rsid w:val="00212AAE"/>
    <w:rsid w:val="00212AC8"/>
    <w:rsid w:val="0021323C"/>
    <w:rsid w:val="00213850"/>
    <w:rsid w:val="002140CC"/>
    <w:rsid w:val="002140E1"/>
    <w:rsid w:val="00214830"/>
    <w:rsid w:val="00214AB1"/>
    <w:rsid w:val="00216698"/>
    <w:rsid w:val="002170B8"/>
    <w:rsid w:val="00220493"/>
    <w:rsid w:val="0022070F"/>
    <w:rsid w:val="00221372"/>
    <w:rsid w:val="0022337D"/>
    <w:rsid w:val="002252BD"/>
    <w:rsid w:val="00225550"/>
    <w:rsid w:val="00226523"/>
    <w:rsid w:val="0022688E"/>
    <w:rsid w:val="00227615"/>
    <w:rsid w:val="002279E7"/>
    <w:rsid w:val="00230AF4"/>
    <w:rsid w:val="00230FCB"/>
    <w:rsid w:val="0023150B"/>
    <w:rsid w:val="00231940"/>
    <w:rsid w:val="0023260D"/>
    <w:rsid w:val="00233677"/>
    <w:rsid w:val="00233AEE"/>
    <w:rsid w:val="00233D34"/>
    <w:rsid w:val="00235BAC"/>
    <w:rsid w:val="00236333"/>
    <w:rsid w:val="002377D1"/>
    <w:rsid w:val="00237C5D"/>
    <w:rsid w:val="002400CF"/>
    <w:rsid w:val="002404BD"/>
    <w:rsid w:val="00242B5B"/>
    <w:rsid w:val="00244187"/>
    <w:rsid w:val="00244AD1"/>
    <w:rsid w:val="00245808"/>
    <w:rsid w:val="00250D84"/>
    <w:rsid w:val="002516CC"/>
    <w:rsid w:val="00256859"/>
    <w:rsid w:val="002575A0"/>
    <w:rsid w:val="00257DD2"/>
    <w:rsid w:val="00260D78"/>
    <w:rsid w:val="002611EC"/>
    <w:rsid w:val="00262CB1"/>
    <w:rsid w:val="0026344C"/>
    <w:rsid w:val="00264902"/>
    <w:rsid w:val="002666B8"/>
    <w:rsid w:val="00270252"/>
    <w:rsid w:val="002713AD"/>
    <w:rsid w:val="00271722"/>
    <w:rsid w:val="00273253"/>
    <w:rsid w:val="002738F2"/>
    <w:rsid w:val="00276E0E"/>
    <w:rsid w:val="002776B2"/>
    <w:rsid w:val="00277891"/>
    <w:rsid w:val="00277BFC"/>
    <w:rsid w:val="00277DF0"/>
    <w:rsid w:val="00277F94"/>
    <w:rsid w:val="002809D8"/>
    <w:rsid w:val="00280F96"/>
    <w:rsid w:val="00282AB9"/>
    <w:rsid w:val="002831BB"/>
    <w:rsid w:val="002836F1"/>
    <w:rsid w:val="00283790"/>
    <w:rsid w:val="00283F7D"/>
    <w:rsid w:val="0028581E"/>
    <w:rsid w:val="00286BAE"/>
    <w:rsid w:val="002873A5"/>
    <w:rsid w:val="00290EB9"/>
    <w:rsid w:val="002911B8"/>
    <w:rsid w:val="002933E6"/>
    <w:rsid w:val="00293C6B"/>
    <w:rsid w:val="00296443"/>
    <w:rsid w:val="00297D1F"/>
    <w:rsid w:val="002A26FC"/>
    <w:rsid w:val="002A2E71"/>
    <w:rsid w:val="002A32A2"/>
    <w:rsid w:val="002A466C"/>
    <w:rsid w:val="002A4BAE"/>
    <w:rsid w:val="002A6AF3"/>
    <w:rsid w:val="002A6BE9"/>
    <w:rsid w:val="002A7261"/>
    <w:rsid w:val="002A745A"/>
    <w:rsid w:val="002A7923"/>
    <w:rsid w:val="002B137C"/>
    <w:rsid w:val="002B30EF"/>
    <w:rsid w:val="002B4B50"/>
    <w:rsid w:val="002B4C42"/>
    <w:rsid w:val="002B56F4"/>
    <w:rsid w:val="002B7B80"/>
    <w:rsid w:val="002C0248"/>
    <w:rsid w:val="002C3661"/>
    <w:rsid w:val="002C4759"/>
    <w:rsid w:val="002C4F07"/>
    <w:rsid w:val="002C6F74"/>
    <w:rsid w:val="002C72C8"/>
    <w:rsid w:val="002D0D47"/>
    <w:rsid w:val="002D2B40"/>
    <w:rsid w:val="002D3233"/>
    <w:rsid w:val="002D47D0"/>
    <w:rsid w:val="002D4DC1"/>
    <w:rsid w:val="002D4E7B"/>
    <w:rsid w:val="002D583D"/>
    <w:rsid w:val="002D5854"/>
    <w:rsid w:val="002D5921"/>
    <w:rsid w:val="002D76E8"/>
    <w:rsid w:val="002D78E1"/>
    <w:rsid w:val="002E11C9"/>
    <w:rsid w:val="002E12BC"/>
    <w:rsid w:val="002E2479"/>
    <w:rsid w:val="002E341F"/>
    <w:rsid w:val="002E3875"/>
    <w:rsid w:val="002E633F"/>
    <w:rsid w:val="002F06C5"/>
    <w:rsid w:val="002F128C"/>
    <w:rsid w:val="002F17B7"/>
    <w:rsid w:val="002F2778"/>
    <w:rsid w:val="002F2B81"/>
    <w:rsid w:val="002F2D18"/>
    <w:rsid w:val="002F437B"/>
    <w:rsid w:val="00301FAC"/>
    <w:rsid w:val="0030318E"/>
    <w:rsid w:val="003033BC"/>
    <w:rsid w:val="0030372E"/>
    <w:rsid w:val="00303B3E"/>
    <w:rsid w:val="00304425"/>
    <w:rsid w:val="00307420"/>
    <w:rsid w:val="00310488"/>
    <w:rsid w:val="003139AD"/>
    <w:rsid w:val="003163CD"/>
    <w:rsid w:val="003165FE"/>
    <w:rsid w:val="00316CDD"/>
    <w:rsid w:val="003211CE"/>
    <w:rsid w:val="00321A7E"/>
    <w:rsid w:val="0032466B"/>
    <w:rsid w:val="003248FB"/>
    <w:rsid w:val="0032525F"/>
    <w:rsid w:val="003256EE"/>
    <w:rsid w:val="003276EB"/>
    <w:rsid w:val="00330A2D"/>
    <w:rsid w:val="00330BB3"/>
    <w:rsid w:val="0033108C"/>
    <w:rsid w:val="003312E6"/>
    <w:rsid w:val="0033437F"/>
    <w:rsid w:val="0033496B"/>
    <w:rsid w:val="003349A2"/>
    <w:rsid w:val="00334E11"/>
    <w:rsid w:val="0034104C"/>
    <w:rsid w:val="00341776"/>
    <w:rsid w:val="003417D9"/>
    <w:rsid w:val="0034489F"/>
    <w:rsid w:val="003473CF"/>
    <w:rsid w:val="00347988"/>
    <w:rsid w:val="0035030C"/>
    <w:rsid w:val="00350D87"/>
    <w:rsid w:val="0035263F"/>
    <w:rsid w:val="00352741"/>
    <w:rsid w:val="00353D16"/>
    <w:rsid w:val="0035466B"/>
    <w:rsid w:val="0035652F"/>
    <w:rsid w:val="00360B1C"/>
    <w:rsid w:val="00360B40"/>
    <w:rsid w:val="00364BFB"/>
    <w:rsid w:val="00365C7B"/>
    <w:rsid w:val="00366873"/>
    <w:rsid w:val="003678F7"/>
    <w:rsid w:val="00370673"/>
    <w:rsid w:val="00372D2F"/>
    <w:rsid w:val="00373132"/>
    <w:rsid w:val="0037393E"/>
    <w:rsid w:val="00373A6F"/>
    <w:rsid w:val="00373E2E"/>
    <w:rsid w:val="003742FD"/>
    <w:rsid w:val="00374B58"/>
    <w:rsid w:val="0037626A"/>
    <w:rsid w:val="00376360"/>
    <w:rsid w:val="003773E3"/>
    <w:rsid w:val="003808FF"/>
    <w:rsid w:val="00381085"/>
    <w:rsid w:val="00381F72"/>
    <w:rsid w:val="003823DD"/>
    <w:rsid w:val="0038319F"/>
    <w:rsid w:val="00384314"/>
    <w:rsid w:val="003843F9"/>
    <w:rsid w:val="00385FB0"/>
    <w:rsid w:val="0038630C"/>
    <w:rsid w:val="00386E0D"/>
    <w:rsid w:val="00387ACA"/>
    <w:rsid w:val="00390BF3"/>
    <w:rsid w:val="00391250"/>
    <w:rsid w:val="00392002"/>
    <w:rsid w:val="00392DCF"/>
    <w:rsid w:val="003930A6"/>
    <w:rsid w:val="00393160"/>
    <w:rsid w:val="00394375"/>
    <w:rsid w:val="003955A0"/>
    <w:rsid w:val="00395FC2"/>
    <w:rsid w:val="003A0592"/>
    <w:rsid w:val="003A06F0"/>
    <w:rsid w:val="003A0AA3"/>
    <w:rsid w:val="003A0D50"/>
    <w:rsid w:val="003A1EAF"/>
    <w:rsid w:val="003A277D"/>
    <w:rsid w:val="003A31AC"/>
    <w:rsid w:val="003A4DC2"/>
    <w:rsid w:val="003A535F"/>
    <w:rsid w:val="003A56C5"/>
    <w:rsid w:val="003A57AB"/>
    <w:rsid w:val="003A6130"/>
    <w:rsid w:val="003A7666"/>
    <w:rsid w:val="003A7668"/>
    <w:rsid w:val="003B009D"/>
    <w:rsid w:val="003B0152"/>
    <w:rsid w:val="003B2C6B"/>
    <w:rsid w:val="003B2E64"/>
    <w:rsid w:val="003B3406"/>
    <w:rsid w:val="003B38CA"/>
    <w:rsid w:val="003B4869"/>
    <w:rsid w:val="003B52D6"/>
    <w:rsid w:val="003B7971"/>
    <w:rsid w:val="003C0308"/>
    <w:rsid w:val="003C1211"/>
    <w:rsid w:val="003C1B47"/>
    <w:rsid w:val="003C2C9D"/>
    <w:rsid w:val="003C3A1A"/>
    <w:rsid w:val="003C426E"/>
    <w:rsid w:val="003C5695"/>
    <w:rsid w:val="003C56E9"/>
    <w:rsid w:val="003C56FC"/>
    <w:rsid w:val="003C58C0"/>
    <w:rsid w:val="003C59B8"/>
    <w:rsid w:val="003C5F96"/>
    <w:rsid w:val="003C6337"/>
    <w:rsid w:val="003C7ECA"/>
    <w:rsid w:val="003D0F50"/>
    <w:rsid w:val="003D1D5A"/>
    <w:rsid w:val="003D2B42"/>
    <w:rsid w:val="003D2D7E"/>
    <w:rsid w:val="003D3916"/>
    <w:rsid w:val="003D536A"/>
    <w:rsid w:val="003D6EB0"/>
    <w:rsid w:val="003D7CED"/>
    <w:rsid w:val="003E0E36"/>
    <w:rsid w:val="003E1064"/>
    <w:rsid w:val="003E18F2"/>
    <w:rsid w:val="003E2839"/>
    <w:rsid w:val="003E3234"/>
    <w:rsid w:val="003E3DBD"/>
    <w:rsid w:val="003E441D"/>
    <w:rsid w:val="003E4C75"/>
    <w:rsid w:val="003E5244"/>
    <w:rsid w:val="003E5737"/>
    <w:rsid w:val="003E5E72"/>
    <w:rsid w:val="003F0192"/>
    <w:rsid w:val="003F10BC"/>
    <w:rsid w:val="003F201B"/>
    <w:rsid w:val="003F31CA"/>
    <w:rsid w:val="003F39A3"/>
    <w:rsid w:val="003F3F64"/>
    <w:rsid w:val="003F4A26"/>
    <w:rsid w:val="003F530A"/>
    <w:rsid w:val="003F597A"/>
    <w:rsid w:val="003F665C"/>
    <w:rsid w:val="003F7159"/>
    <w:rsid w:val="003F77F5"/>
    <w:rsid w:val="00400C14"/>
    <w:rsid w:val="00400C50"/>
    <w:rsid w:val="00400F28"/>
    <w:rsid w:val="00402ADF"/>
    <w:rsid w:val="00403455"/>
    <w:rsid w:val="0040362F"/>
    <w:rsid w:val="00403DC6"/>
    <w:rsid w:val="00403E8F"/>
    <w:rsid w:val="004068C2"/>
    <w:rsid w:val="00407232"/>
    <w:rsid w:val="00407840"/>
    <w:rsid w:val="004078E7"/>
    <w:rsid w:val="004079AA"/>
    <w:rsid w:val="00410DEF"/>
    <w:rsid w:val="0041122E"/>
    <w:rsid w:val="004114D1"/>
    <w:rsid w:val="00411E88"/>
    <w:rsid w:val="00412156"/>
    <w:rsid w:val="0041279F"/>
    <w:rsid w:val="00413DB4"/>
    <w:rsid w:val="0041490C"/>
    <w:rsid w:val="00415331"/>
    <w:rsid w:val="00415495"/>
    <w:rsid w:val="0041618A"/>
    <w:rsid w:val="00416ACD"/>
    <w:rsid w:val="004173EF"/>
    <w:rsid w:val="00420797"/>
    <w:rsid w:val="00421232"/>
    <w:rsid w:val="00421C6D"/>
    <w:rsid w:val="00421C7D"/>
    <w:rsid w:val="00421D2A"/>
    <w:rsid w:val="00421EB7"/>
    <w:rsid w:val="00422D7F"/>
    <w:rsid w:val="00424CA7"/>
    <w:rsid w:val="00425568"/>
    <w:rsid w:val="004259EC"/>
    <w:rsid w:val="00426A37"/>
    <w:rsid w:val="00427184"/>
    <w:rsid w:val="00430B1D"/>
    <w:rsid w:val="00432AF5"/>
    <w:rsid w:val="00432E81"/>
    <w:rsid w:val="004332E1"/>
    <w:rsid w:val="00434130"/>
    <w:rsid w:val="00435F37"/>
    <w:rsid w:val="004366C5"/>
    <w:rsid w:val="00440FB6"/>
    <w:rsid w:val="00443B86"/>
    <w:rsid w:val="00443C7A"/>
    <w:rsid w:val="00443FF5"/>
    <w:rsid w:val="004449A7"/>
    <w:rsid w:val="00444BB8"/>
    <w:rsid w:val="00444CBF"/>
    <w:rsid w:val="004463C6"/>
    <w:rsid w:val="004476EF"/>
    <w:rsid w:val="00447980"/>
    <w:rsid w:val="00453874"/>
    <w:rsid w:val="00453A61"/>
    <w:rsid w:val="00454A4D"/>
    <w:rsid w:val="00454D7D"/>
    <w:rsid w:val="00455498"/>
    <w:rsid w:val="00455735"/>
    <w:rsid w:val="00455F6E"/>
    <w:rsid w:val="0045683B"/>
    <w:rsid w:val="00456F69"/>
    <w:rsid w:val="00457A54"/>
    <w:rsid w:val="00460116"/>
    <w:rsid w:val="0046099C"/>
    <w:rsid w:val="00461357"/>
    <w:rsid w:val="00462871"/>
    <w:rsid w:val="004634EC"/>
    <w:rsid w:val="0046498F"/>
    <w:rsid w:val="00464CE0"/>
    <w:rsid w:val="0046552B"/>
    <w:rsid w:val="00465715"/>
    <w:rsid w:val="00465BC1"/>
    <w:rsid w:val="004679B2"/>
    <w:rsid w:val="004701D3"/>
    <w:rsid w:val="004703BB"/>
    <w:rsid w:val="00473332"/>
    <w:rsid w:val="00474316"/>
    <w:rsid w:val="0047698F"/>
    <w:rsid w:val="004769F2"/>
    <w:rsid w:val="004772B7"/>
    <w:rsid w:val="00477A87"/>
    <w:rsid w:val="00481138"/>
    <w:rsid w:val="0048232A"/>
    <w:rsid w:val="0048269E"/>
    <w:rsid w:val="004842FB"/>
    <w:rsid w:val="00485C48"/>
    <w:rsid w:val="00486EB4"/>
    <w:rsid w:val="0048770D"/>
    <w:rsid w:val="00490DB0"/>
    <w:rsid w:val="00491528"/>
    <w:rsid w:val="00494128"/>
    <w:rsid w:val="00494683"/>
    <w:rsid w:val="00494CEC"/>
    <w:rsid w:val="004955F9"/>
    <w:rsid w:val="004972F4"/>
    <w:rsid w:val="004A07C7"/>
    <w:rsid w:val="004A1081"/>
    <w:rsid w:val="004A23F6"/>
    <w:rsid w:val="004A46F4"/>
    <w:rsid w:val="004A55BC"/>
    <w:rsid w:val="004A667D"/>
    <w:rsid w:val="004B11EA"/>
    <w:rsid w:val="004B1413"/>
    <w:rsid w:val="004B2070"/>
    <w:rsid w:val="004B248C"/>
    <w:rsid w:val="004B37B2"/>
    <w:rsid w:val="004B3811"/>
    <w:rsid w:val="004B39F4"/>
    <w:rsid w:val="004B4169"/>
    <w:rsid w:val="004B48B8"/>
    <w:rsid w:val="004B4C30"/>
    <w:rsid w:val="004B4E0A"/>
    <w:rsid w:val="004B60E2"/>
    <w:rsid w:val="004B6213"/>
    <w:rsid w:val="004B6BFC"/>
    <w:rsid w:val="004B6FDD"/>
    <w:rsid w:val="004B74D0"/>
    <w:rsid w:val="004C0A28"/>
    <w:rsid w:val="004C2DB3"/>
    <w:rsid w:val="004C4A70"/>
    <w:rsid w:val="004C4BF3"/>
    <w:rsid w:val="004C57B6"/>
    <w:rsid w:val="004C611F"/>
    <w:rsid w:val="004C6800"/>
    <w:rsid w:val="004C6A9C"/>
    <w:rsid w:val="004C71D2"/>
    <w:rsid w:val="004C78C5"/>
    <w:rsid w:val="004D1592"/>
    <w:rsid w:val="004D17B1"/>
    <w:rsid w:val="004D1B39"/>
    <w:rsid w:val="004D291E"/>
    <w:rsid w:val="004D2B09"/>
    <w:rsid w:val="004D3AD3"/>
    <w:rsid w:val="004D445F"/>
    <w:rsid w:val="004D5112"/>
    <w:rsid w:val="004D799C"/>
    <w:rsid w:val="004E003B"/>
    <w:rsid w:val="004E0BE9"/>
    <w:rsid w:val="004E25DD"/>
    <w:rsid w:val="004E2A87"/>
    <w:rsid w:val="004E2B3B"/>
    <w:rsid w:val="004E2BFC"/>
    <w:rsid w:val="004E3039"/>
    <w:rsid w:val="004E422B"/>
    <w:rsid w:val="004E4C23"/>
    <w:rsid w:val="004F2B11"/>
    <w:rsid w:val="004F2DD2"/>
    <w:rsid w:val="004F2F55"/>
    <w:rsid w:val="004F49DB"/>
    <w:rsid w:val="004F53B6"/>
    <w:rsid w:val="004F6EF7"/>
    <w:rsid w:val="004F7767"/>
    <w:rsid w:val="004F790C"/>
    <w:rsid w:val="004F7A0C"/>
    <w:rsid w:val="004F7D7D"/>
    <w:rsid w:val="005003CD"/>
    <w:rsid w:val="0050046C"/>
    <w:rsid w:val="005004C8"/>
    <w:rsid w:val="00500FC7"/>
    <w:rsid w:val="00501B09"/>
    <w:rsid w:val="00502FDA"/>
    <w:rsid w:val="0050307C"/>
    <w:rsid w:val="00504A76"/>
    <w:rsid w:val="00504B57"/>
    <w:rsid w:val="005054E4"/>
    <w:rsid w:val="00505DF0"/>
    <w:rsid w:val="0050648D"/>
    <w:rsid w:val="00506CAC"/>
    <w:rsid w:val="00507947"/>
    <w:rsid w:val="00507E52"/>
    <w:rsid w:val="005100B8"/>
    <w:rsid w:val="0051046B"/>
    <w:rsid w:val="0051153D"/>
    <w:rsid w:val="00511791"/>
    <w:rsid w:val="0051415F"/>
    <w:rsid w:val="005146E1"/>
    <w:rsid w:val="00515478"/>
    <w:rsid w:val="00515999"/>
    <w:rsid w:val="00515C04"/>
    <w:rsid w:val="00515C68"/>
    <w:rsid w:val="00515F46"/>
    <w:rsid w:val="00517A86"/>
    <w:rsid w:val="00517F45"/>
    <w:rsid w:val="0052025F"/>
    <w:rsid w:val="00520BEC"/>
    <w:rsid w:val="00520FDE"/>
    <w:rsid w:val="00521B92"/>
    <w:rsid w:val="00521E95"/>
    <w:rsid w:val="00523E9C"/>
    <w:rsid w:val="00524EF8"/>
    <w:rsid w:val="0052529A"/>
    <w:rsid w:val="00527F57"/>
    <w:rsid w:val="00530A36"/>
    <w:rsid w:val="00531210"/>
    <w:rsid w:val="00531882"/>
    <w:rsid w:val="0053232E"/>
    <w:rsid w:val="00535504"/>
    <w:rsid w:val="0053681C"/>
    <w:rsid w:val="00536A68"/>
    <w:rsid w:val="00536B28"/>
    <w:rsid w:val="00540222"/>
    <w:rsid w:val="00540862"/>
    <w:rsid w:val="00540A17"/>
    <w:rsid w:val="005412BB"/>
    <w:rsid w:val="00542107"/>
    <w:rsid w:val="0054419B"/>
    <w:rsid w:val="00546630"/>
    <w:rsid w:val="0054730A"/>
    <w:rsid w:val="00547EE5"/>
    <w:rsid w:val="00547F52"/>
    <w:rsid w:val="00551547"/>
    <w:rsid w:val="005517DD"/>
    <w:rsid w:val="00551E01"/>
    <w:rsid w:val="00553609"/>
    <w:rsid w:val="00554856"/>
    <w:rsid w:val="00554F0B"/>
    <w:rsid w:val="0055540D"/>
    <w:rsid w:val="00555878"/>
    <w:rsid w:val="0055686D"/>
    <w:rsid w:val="0055750F"/>
    <w:rsid w:val="00557D91"/>
    <w:rsid w:val="00557EDE"/>
    <w:rsid w:val="00560331"/>
    <w:rsid w:val="005622DC"/>
    <w:rsid w:val="00562B12"/>
    <w:rsid w:val="00564B21"/>
    <w:rsid w:val="00565260"/>
    <w:rsid w:val="00565526"/>
    <w:rsid w:val="00565994"/>
    <w:rsid w:val="00565C6B"/>
    <w:rsid w:val="005664FC"/>
    <w:rsid w:val="005665FB"/>
    <w:rsid w:val="00566C3F"/>
    <w:rsid w:val="00566F88"/>
    <w:rsid w:val="0056783C"/>
    <w:rsid w:val="00567DDA"/>
    <w:rsid w:val="00570511"/>
    <w:rsid w:val="005706FE"/>
    <w:rsid w:val="00570D0B"/>
    <w:rsid w:val="0057144A"/>
    <w:rsid w:val="0057162E"/>
    <w:rsid w:val="00572009"/>
    <w:rsid w:val="00573801"/>
    <w:rsid w:val="005739F6"/>
    <w:rsid w:val="00573E03"/>
    <w:rsid w:val="00574F4F"/>
    <w:rsid w:val="00575F73"/>
    <w:rsid w:val="0057600B"/>
    <w:rsid w:val="005764EB"/>
    <w:rsid w:val="00576F35"/>
    <w:rsid w:val="00580ABA"/>
    <w:rsid w:val="005810EB"/>
    <w:rsid w:val="00581BF0"/>
    <w:rsid w:val="0058213F"/>
    <w:rsid w:val="00582A21"/>
    <w:rsid w:val="00582FE5"/>
    <w:rsid w:val="005834C2"/>
    <w:rsid w:val="00583D1F"/>
    <w:rsid w:val="00583FCD"/>
    <w:rsid w:val="005847D8"/>
    <w:rsid w:val="00584D7B"/>
    <w:rsid w:val="00584E5E"/>
    <w:rsid w:val="0058514F"/>
    <w:rsid w:val="005857D7"/>
    <w:rsid w:val="00585BCB"/>
    <w:rsid w:val="00585E16"/>
    <w:rsid w:val="00586B43"/>
    <w:rsid w:val="00586C83"/>
    <w:rsid w:val="00587DE0"/>
    <w:rsid w:val="005903BB"/>
    <w:rsid w:val="0059075A"/>
    <w:rsid w:val="0059160C"/>
    <w:rsid w:val="005920F8"/>
    <w:rsid w:val="00592E72"/>
    <w:rsid w:val="00593981"/>
    <w:rsid w:val="00594074"/>
    <w:rsid w:val="00594BB1"/>
    <w:rsid w:val="00594E50"/>
    <w:rsid w:val="0059521D"/>
    <w:rsid w:val="00595917"/>
    <w:rsid w:val="0059747C"/>
    <w:rsid w:val="005A335E"/>
    <w:rsid w:val="005A45A7"/>
    <w:rsid w:val="005A46FD"/>
    <w:rsid w:val="005A6345"/>
    <w:rsid w:val="005A698D"/>
    <w:rsid w:val="005A6FAD"/>
    <w:rsid w:val="005A7086"/>
    <w:rsid w:val="005A75BB"/>
    <w:rsid w:val="005B04AD"/>
    <w:rsid w:val="005B08E6"/>
    <w:rsid w:val="005B0B27"/>
    <w:rsid w:val="005B0C80"/>
    <w:rsid w:val="005B14DA"/>
    <w:rsid w:val="005B2327"/>
    <w:rsid w:val="005B245A"/>
    <w:rsid w:val="005B2F40"/>
    <w:rsid w:val="005B69F2"/>
    <w:rsid w:val="005B7984"/>
    <w:rsid w:val="005C02E8"/>
    <w:rsid w:val="005C263E"/>
    <w:rsid w:val="005C2B83"/>
    <w:rsid w:val="005C38B1"/>
    <w:rsid w:val="005C3DEB"/>
    <w:rsid w:val="005C74CE"/>
    <w:rsid w:val="005D077E"/>
    <w:rsid w:val="005D2205"/>
    <w:rsid w:val="005D33F4"/>
    <w:rsid w:val="005D39BF"/>
    <w:rsid w:val="005D4DB9"/>
    <w:rsid w:val="005D5FE4"/>
    <w:rsid w:val="005D61B0"/>
    <w:rsid w:val="005D676F"/>
    <w:rsid w:val="005E17A9"/>
    <w:rsid w:val="005E3B5B"/>
    <w:rsid w:val="005E4280"/>
    <w:rsid w:val="005E54B9"/>
    <w:rsid w:val="005F120D"/>
    <w:rsid w:val="005F21A5"/>
    <w:rsid w:val="005F23E1"/>
    <w:rsid w:val="005F56CE"/>
    <w:rsid w:val="005F76C9"/>
    <w:rsid w:val="006030BE"/>
    <w:rsid w:val="00603846"/>
    <w:rsid w:val="00604FFA"/>
    <w:rsid w:val="006055B0"/>
    <w:rsid w:val="0060581C"/>
    <w:rsid w:val="006058FD"/>
    <w:rsid w:val="00605B75"/>
    <w:rsid w:val="00605D62"/>
    <w:rsid w:val="00605F38"/>
    <w:rsid w:val="00606675"/>
    <w:rsid w:val="00606ACF"/>
    <w:rsid w:val="006073D7"/>
    <w:rsid w:val="0061169F"/>
    <w:rsid w:val="00611A62"/>
    <w:rsid w:val="006124F5"/>
    <w:rsid w:val="006132BD"/>
    <w:rsid w:val="006134A3"/>
    <w:rsid w:val="00614B7C"/>
    <w:rsid w:val="0061586D"/>
    <w:rsid w:val="00615A0D"/>
    <w:rsid w:val="00617C38"/>
    <w:rsid w:val="00620C99"/>
    <w:rsid w:val="00620FBF"/>
    <w:rsid w:val="00622377"/>
    <w:rsid w:val="006234BA"/>
    <w:rsid w:val="006237D2"/>
    <w:rsid w:val="006249D3"/>
    <w:rsid w:val="00626425"/>
    <w:rsid w:val="00626D70"/>
    <w:rsid w:val="00630A5E"/>
    <w:rsid w:val="00630FA1"/>
    <w:rsid w:val="00633A47"/>
    <w:rsid w:val="00634268"/>
    <w:rsid w:val="006346BC"/>
    <w:rsid w:val="00634CCF"/>
    <w:rsid w:val="00634E6D"/>
    <w:rsid w:val="006350D8"/>
    <w:rsid w:val="00635B1E"/>
    <w:rsid w:val="0063714F"/>
    <w:rsid w:val="00637940"/>
    <w:rsid w:val="006413F7"/>
    <w:rsid w:val="006428AA"/>
    <w:rsid w:val="0065098A"/>
    <w:rsid w:val="00650D0C"/>
    <w:rsid w:val="00650FCB"/>
    <w:rsid w:val="0065378D"/>
    <w:rsid w:val="00653B98"/>
    <w:rsid w:val="00653C66"/>
    <w:rsid w:val="00653D39"/>
    <w:rsid w:val="00653E94"/>
    <w:rsid w:val="0065436D"/>
    <w:rsid w:val="0065679A"/>
    <w:rsid w:val="00657294"/>
    <w:rsid w:val="00657E97"/>
    <w:rsid w:val="00660443"/>
    <w:rsid w:val="006623F3"/>
    <w:rsid w:val="00665221"/>
    <w:rsid w:val="00665A51"/>
    <w:rsid w:val="00665DBB"/>
    <w:rsid w:val="006669A3"/>
    <w:rsid w:val="00670E78"/>
    <w:rsid w:val="0067148A"/>
    <w:rsid w:val="00672D54"/>
    <w:rsid w:val="00672EBD"/>
    <w:rsid w:val="006731C5"/>
    <w:rsid w:val="00673311"/>
    <w:rsid w:val="00673BCC"/>
    <w:rsid w:val="0067459C"/>
    <w:rsid w:val="00674C51"/>
    <w:rsid w:val="0067668F"/>
    <w:rsid w:val="0067699F"/>
    <w:rsid w:val="00680D07"/>
    <w:rsid w:val="006812D6"/>
    <w:rsid w:val="00681C11"/>
    <w:rsid w:val="00684453"/>
    <w:rsid w:val="00685382"/>
    <w:rsid w:val="00685919"/>
    <w:rsid w:val="0068624F"/>
    <w:rsid w:val="006929E0"/>
    <w:rsid w:val="00693A8A"/>
    <w:rsid w:val="0069504C"/>
    <w:rsid w:val="006951C9"/>
    <w:rsid w:val="0069633A"/>
    <w:rsid w:val="006968D4"/>
    <w:rsid w:val="00696BCE"/>
    <w:rsid w:val="006976AD"/>
    <w:rsid w:val="006A02BA"/>
    <w:rsid w:val="006A0728"/>
    <w:rsid w:val="006A0FAA"/>
    <w:rsid w:val="006A1F94"/>
    <w:rsid w:val="006A3AA9"/>
    <w:rsid w:val="006A424E"/>
    <w:rsid w:val="006A456E"/>
    <w:rsid w:val="006A4591"/>
    <w:rsid w:val="006A468F"/>
    <w:rsid w:val="006A50FF"/>
    <w:rsid w:val="006A5A77"/>
    <w:rsid w:val="006A5D2B"/>
    <w:rsid w:val="006A6778"/>
    <w:rsid w:val="006A727F"/>
    <w:rsid w:val="006A73DF"/>
    <w:rsid w:val="006A7CC0"/>
    <w:rsid w:val="006A7D3A"/>
    <w:rsid w:val="006B48DA"/>
    <w:rsid w:val="006B4913"/>
    <w:rsid w:val="006B4DC5"/>
    <w:rsid w:val="006B6647"/>
    <w:rsid w:val="006B76DC"/>
    <w:rsid w:val="006B7A89"/>
    <w:rsid w:val="006C0E72"/>
    <w:rsid w:val="006C20E3"/>
    <w:rsid w:val="006C2E9A"/>
    <w:rsid w:val="006C3800"/>
    <w:rsid w:val="006C5754"/>
    <w:rsid w:val="006C5E3F"/>
    <w:rsid w:val="006C6A48"/>
    <w:rsid w:val="006C6BE2"/>
    <w:rsid w:val="006D1113"/>
    <w:rsid w:val="006D2BFB"/>
    <w:rsid w:val="006D430E"/>
    <w:rsid w:val="006D4592"/>
    <w:rsid w:val="006D4628"/>
    <w:rsid w:val="006D4718"/>
    <w:rsid w:val="006D490B"/>
    <w:rsid w:val="006D5174"/>
    <w:rsid w:val="006D7A9E"/>
    <w:rsid w:val="006E00E5"/>
    <w:rsid w:val="006E0282"/>
    <w:rsid w:val="006E17BE"/>
    <w:rsid w:val="006E1DAA"/>
    <w:rsid w:val="006E226F"/>
    <w:rsid w:val="006E3738"/>
    <w:rsid w:val="006E3A09"/>
    <w:rsid w:val="006E3DD7"/>
    <w:rsid w:val="006E5A7D"/>
    <w:rsid w:val="006E5C3A"/>
    <w:rsid w:val="006F1A91"/>
    <w:rsid w:val="006F40FF"/>
    <w:rsid w:val="006F4CED"/>
    <w:rsid w:val="006F6A9F"/>
    <w:rsid w:val="006F796A"/>
    <w:rsid w:val="006F7FBD"/>
    <w:rsid w:val="00700B4E"/>
    <w:rsid w:val="007014C8"/>
    <w:rsid w:val="00701ABD"/>
    <w:rsid w:val="00701C5E"/>
    <w:rsid w:val="007027E3"/>
    <w:rsid w:val="007028C5"/>
    <w:rsid w:val="00702D92"/>
    <w:rsid w:val="00703075"/>
    <w:rsid w:val="00703414"/>
    <w:rsid w:val="00704298"/>
    <w:rsid w:val="00706477"/>
    <w:rsid w:val="00706C22"/>
    <w:rsid w:val="0070757D"/>
    <w:rsid w:val="007106A9"/>
    <w:rsid w:val="00710A7E"/>
    <w:rsid w:val="00711B3D"/>
    <w:rsid w:val="00712119"/>
    <w:rsid w:val="00714008"/>
    <w:rsid w:val="00714816"/>
    <w:rsid w:val="0071622C"/>
    <w:rsid w:val="00716728"/>
    <w:rsid w:val="00717396"/>
    <w:rsid w:val="00717C8B"/>
    <w:rsid w:val="0072074A"/>
    <w:rsid w:val="007210DE"/>
    <w:rsid w:val="00721FBC"/>
    <w:rsid w:val="00722C5B"/>
    <w:rsid w:val="0072350C"/>
    <w:rsid w:val="00724340"/>
    <w:rsid w:val="0072456F"/>
    <w:rsid w:val="00725FBF"/>
    <w:rsid w:val="00727AF2"/>
    <w:rsid w:val="00727C51"/>
    <w:rsid w:val="00730CCF"/>
    <w:rsid w:val="00731AD2"/>
    <w:rsid w:val="00731BB1"/>
    <w:rsid w:val="00734470"/>
    <w:rsid w:val="00734BAC"/>
    <w:rsid w:val="00734DF3"/>
    <w:rsid w:val="00735FA4"/>
    <w:rsid w:val="007374F5"/>
    <w:rsid w:val="007411DA"/>
    <w:rsid w:val="0074128D"/>
    <w:rsid w:val="007415C8"/>
    <w:rsid w:val="0074174C"/>
    <w:rsid w:val="00741B7C"/>
    <w:rsid w:val="007443A3"/>
    <w:rsid w:val="00745D07"/>
    <w:rsid w:val="007464F7"/>
    <w:rsid w:val="00746BEB"/>
    <w:rsid w:val="00747043"/>
    <w:rsid w:val="007507EF"/>
    <w:rsid w:val="007510FF"/>
    <w:rsid w:val="00751CAC"/>
    <w:rsid w:val="00752868"/>
    <w:rsid w:val="007528B0"/>
    <w:rsid w:val="0075291C"/>
    <w:rsid w:val="00752B1E"/>
    <w:rsid w:val="00753AB4"/>
    <w:rsid w:val="007546FF"/>
    <w:rsid w:val="00754D3B"/>
    <w:rsid w:val="00755F9A"/>
    <w:rsid w:val="007564F4"/>
    <w:rsid w:val="00760753"/>
    <w:rsid w:val="00760FA4"/>
    <w:rsid w:val="00762B21"/>
    <w:rsid w:val="00764ED8"/>
    <w:rsid w:val="00765D6B"/>
    <w:rsid w:val="00771AB1"/>
    <w:rsid w:val="00771F2A"/>
    <w:rsid w:val="0077708B"/>
    <w:rsid w:val="0077723A"/>
    <w:rsid w:val="00780533"/>
    <w:rsid w:val="0078284F"/>
    <w:rsid w:val="00784D98"/>
    <w:rsid w:val="0078516A"/>
    <w:rsid w:val="00785A79"/>
    <w:rsid w:val="00786FA2"/>
    <w:rsid w:val="0078746B"/>
    <w:rsid w:val="007904EE"/>
    <w:rsid w:val="007909BF"/>
    <w:rsid w:val="00792F60"/>
    <w:rsid w:val="007934D2"/>
    <w:rsid w:val="00793E63"/>
    <w:rsid w:val="00794926"/>
    <w:rsid w:val="00794A6F"/>
    <w:rsid w:val="00794D14"/>
    <w:rsid w:val="00794F9C"/>
    <w:rsid w:val="007952BC"/>
    <w:rsid w:val="007953C1"/>
    <w:rsid w:val="007955AC"/>
    <w:rsid w:val="00795692"/>
    <w:rsid w:val="007973B7"/>
    <w:rsid w:val="007974BA"/>
    <w:rsid w:val="0079779F"/>
    <w:rsid w:val="007A120E"/>
    <w:rsid w:val="007A1395"/>
    <w:rsid w:val="007A1D96"/>
    <w:rsid w:val="007A3B66"/>
    <w:rsid w:val="007A4501"/>
    <w:rsid w:val="007A4B12"/>
    <w:rsid w:val="007B0B34"/>
    <w:rsid w:val="007B11CB"/>
    <w:rsid w:val="007B2DD8"/>
    <w:rsid w:val="007B5AAE"/>
    <w:rsid w:val="007B5E81"/>
    <w:rsid w:val="007B65EA"/>
    <w:rsid w:val="007B69A5"/>
    <w:rsid w:val="007B6C89"/>
    <w:rsid w:val="007B6D82"/>
    <w:rsid w:val="007C27DB"/>
    <w:rsid w:val="007C3CFF"/>
    <w:rsid w:val="007C4D45"/>
    <w:rsid w:val="007C4E50"/>
    <w:rsid w:val="007C69D3"/>
    <w:rsid w:val="007D1ABB"/>
    <w:rsid w:val="007D2117"/>
    <w:rsid w:val="007D2583"/>
    <w:rsid w:val="007D30AD"/>
    <w:rsid w:val="007D3FF9"/>
    <w:rsid w:val="007D43A0"/>
    <w:rsid w:val="007D4D65"/>
    <w:rsid w:val="007D69F5"/>
    <w:rsid w:val="007D7EFA"/>
    <w:rsid w:val="007E0D87"/>
    <w:rsid w:val="007E2C0E"/>
    <w:rsid w:val="007E34AF"/>
    <w:rsid w:val="007E3C38"/>
    <w:rsid w:val="007E4C65"/>
    <w:rsid w:val="007E556F"/>
    <w:rsid w:val="007E6461"/>
    <w:rsid w:val="007E6B0D"/>
    <w:rsid w:val="007E7113"/>
    <w:rsid w:val="007F0EDA"/>
    <w:rsid w:val="007F52AC"/>
    <w:rsid w:val="007F7D0B"/>
    <w:rsid w:val="00800054"/>
    <w:rsid w:val="0080028F"/>
    <w:rsid w:val="00801BD9"/>
    <w:rsid w:val="00803CFD"/>
    <w:rsid w:val="008048D7"/>
    <w:rsid w:val="00804F3F"/>
    <w:rsid w:val="00805185"/>
    <w:rsid w:val="0080569B"/>
    <w:rsid w:val="0080592B"/>
    <w:rsid w:val="00806764"/>
    <w:rsid w:val="008079A1"/>
    <w:rsid w:val="00810488"/>
    <w:rsid w:val="008107E6"/>
    <w:rsid w:val="00811559"/>
    <w:rsid w:val="008119AC"/>
    <w:rsid w:val="00812822"/>
    <w:rsid w:val="00813ACF"/>
    <w:rsid w:val="00814C6D"/>
    <w:rsid w:val="00814DB3"/>
    <w:rsid w:val="00815D95"/>
    <w:rsid w:val="00816AF6"/>
    <w:rsid w:val="00816B95"/>
    <w:rsid w:val="00816F16"/>
    <w:rsid w:val="00820373"/>
    <w:rsid w:val="00822935"/>
    <w:rsid w:val="0082293E"/>
    <w:rsid w:val="0082332E"/>
    <w:rsid w:val="00823ABF"/>
    <w:rsid w:val="00823B34"/>
    <w:rsid w:val="00823DAC"/>
    <w:rsid w:val="00823E81"/>
    <w:rsid w:val="008248FB"/>
    <w:rsid w:val="0082690E"/>
    <w:rsid w:val="00826E18"/>
    <w:rsid w:val="00827327"/>
    <w:rsid w:val="00827358"/>
    <w:rsid w:val="0082787E"/>
    <w:rsid w:val="00831689"/>
    <w:rsid w:val="00831E4B"/>
    <w:rsid w:val="008324CC"/>
    <w:rsid w:val="00832E16"/>
    <w:rsid w:val="008348C1"/>
    <w:rsid w:val="00837169"/>
    <w:rsid w:val="00837C8C"/>
    <w:rsid w:val="00841078"/>
    <w:rsid w:val="008417DA"/>
    <w:rsid w:val="0084239B"/>
    <w:rsid w:val="00842733"/>
    <w:rsid w:val="00842E4D"/>
    <w:rsid w:val="0084341A"/>
    <w:rsid w:val="008440BB"/>
    <w:rsid w:val="008451E2"/>
    <w:rsid w:val="008452A3"/>
    <w:rsid w:val="008461CD"/>
    <w:rsid w:val="008462EC"/>
    <w:rsid w:val="00846611"/>
    <w:rsid w:val="00847285"/>
    <w:rsid w:val="00847BB3"/>
    <w:rsid w:val="00847C55"/>
    <w:rsid w:val="00847E71"/>
    <w:rsid w:val="00854704"/>
    <w:rsid w:val="0085588B"/>
    <w:rsid w:val="00856C34"/>
    <w:rsid w:val="008573F5"/>
    <w:rsid w:val="00857D24"/>
    <w:rsid w:val="00862F28"/>
    <w:rsid w:val="00863E15"/>
    <w:rsid w:val="00864AD0"/>
    <w:rsid w:val="008677DA"/>
    <w:rsid w:val="00870638"/>
    <w:rsid w:val="008720D7"/>
    <w:rsid w:val="00872294"/>
    <w:rsid w:val="00872F3E"/>
    <w:rsid w:val="0087345B"/>
    <w:rsid w:val="00873B04"/>
    <w:rsid w:val="00875030"/>
    <w:rsid w:val="008766EB"/>
    <w:rsid w:val="00876B11"/>
    <w:rsid w:val="00876F76"/>
    <w:rsid w:val="0087730C"/>
    <w:rsid w:val="0088096C"/>
    <w:rsid w:val="00880A4E"/>
    <w:rsid w:val="00883B4C"/>
    <w:rsid w:val="008842A8"/>
    <w:rsid w:val="00884361"/>
    <w:rsid w:val="008850BA"/>
    <w:rsid w:val="0088618B"/>
    <w:rsid w:val="0088654D"/>
    <w:rsid w:val="0088751B"/>
    <w:rsid w:val="00887C0C"/>
    <w:rsid w:val="00890309"/>
    <w:rsid w:val="00890A8C"/>
    <w:rsid w:val="008912FF"/>
    <w:rsid w:val="008914F9"/>
    <w:rsid w:val="00892814"/>
    <w:rsid w:val="00892A25"/>
    <w:rsid w:val="008949AE"/>
    <w:rsid w:val="00894CAC"/>
    <w:rsid w:val="00895540"/>
    <w:rsid w:val="008958B9"/>
    <w:rsid w:val="008958FB"/>
    <w:rsid w:val="0089776F"/>
    <w:rsid w:val="00897881"/>
    <w:rsid w:val="00897AEA"/>
    <w:rsid w:val="008A0AE0"/>
    <w:rsid w:val="008A20A5"/>
    <w:rsid w:val="008A25F7"/>
    <w:rsid w:val="008A2AD5"/>
    <w:rsid w:val="008A2DF3"/>
    <w:rsid w:val="008A3EA4"/>
    <w:rsid w:val="008A428D"/>
    <w:rsid w:val="008B06E1"/>
    <w:rsid w:val="008B1109"/>
    <w:rsid w:val="008B3B9B"/>
    <w:rsid w:val="008B4142"/>
    <w:rsid w:val="008B4590"/>
    <w:rsid w:val="008B4943"/>
    <w:rsid w:val="008B6D07"/>
    <w:rsid w:val="008B7F1E"/>
    <w:rsid w:val="008C03DE"/>
    <w:rsid w:val="008C075D"/>
    <w:rsid w:val="008C0D5E"/>
    <w:rsid w:val="008C0EE5"/>
    <w:rsid w:val="008C15DB"/>
    <w:rsid w:val="008C18A3"/>
    <w:rsid w:val="008C23B5"/>
    <w:rsid w:val="008C3792"/>
    <w:rsid w:val="008C435C"/>
    <w:rsid w:val="008C43C9"/>
    <w:rsid w:val="008C6B6D"/>
    <w:rsid w:val="008C75DE"/>
    <w:rsid w:val="008D1209"/>
    <w:rsid w:val="008D15B5"/>
    <w:rsid w:val="008D22A7"/>
    <w:rsid w:val="008D2513"/>
    <w:rsid w:val="008D3006"/>
    <w:rsid w:val="008D496F"/>
    <w:rsid w:val="008D4B9D"/>
    <w:rsid w:val="008D56E9"/>
    <w:rsid w:val="008D5DEB"/>
    <w:rsid w:val="008E0D99"/>
    <w:rsid w:val="008E16AA"/>
    <w:rsid w:val="008E1B24"/>
    <w:rsid w:val="008E3228"/>
    <w:rsid w:val="008E393E"/>
    <w:rsid w:val="008F2E18"/>
    <w:rsid w:val="008F3B3E"/>
    <w:rsid w:val="008F3E8B"/>
    <w:rsid w:val="008F3FAC"/>
    <w:rsid w:val="008F6F5C"/>
    <w:rsid w:val="00901287"/>
    <w:rsid w:val="00902B54"/>
    <w:rsid w:val="00903C4A"/>
    <w:rsid w:val="009057F5"/>
    <w:rsid w:val="00905F02"/>
    <w:rsid w:val="00906015"/>
    <w:rsid w:val="00906102"/>
    <w:rsid w:val="009061F5"/>
    <w:rsid w:val="009067CE"/>
    <w:rsid w:val="00907200"/>
    <w:rsid w:val="009072F4"/>
    <w:rsid w:val="009077A4"/>
    <w:rsid w:val="0091051C"/>
    <w:rsid w:val="00912471"/>
    <w:rsid w:val="009132E0"/>
    <w:rsid w:val="0091438E"/>
    <w:rsid w:val="00914643"/>
    <w:rsid w:val="00916212"/>
    <w:rsid w:val="009171D9"/>
    <w:rsid w:val="009179D5"/>
    <w:rsid w:val="0092023C"/>
    <w:rsid w:val="00920AFB"/>
    <w:rsid w:val="0092129F"/>
    <w:rsid w:val="00921B36"/>
    <w:rsid w:val="009228E8"/>
    <w:rsid w:val="00922F58"/>
    <w:rsid w:val="00923A65"/>
    <w:rsid w:val="00923F9E"/>
    <w:rsid w:val="00924F70"/>
    <w:rsid w:val="00925677"/>
    <w:rsid w:val="009262EE"/>
    <w:rsid w:val="0092652A"/>
    <w:rsid w:val="00926C69"/>
    <w:rsid w:val="00927967"/>
    <w:rsid w:val="009279BC"/>
    <w:rsid w:val="00930CA9"/>
    <w:rsid w:val="009323FD"/>
    <w:rsid w:val="009326C2"/>
    <w:rsid w:val="00933403"/>
    <w:rsid w:val="009339EC"/>
    <w:rsid w:val="00933ECD"/>
    <w:rsid w:val="00934B9F"/>
    <w:rsid w:val="00934DEB"/>
    <w:rsid w:val="00936D5A"/>
    <w:rsid w:val="009401DF"/>
    <w:rsid w:val="00940640"/>
    <w:rsid w:val="00940E12"/>
    <w:rsid w:val="00941DB2"/>
    <w:rsid w:val="00942114"/>
    <w:rsid w:val="009422EA"/>
    <w:rsid w:val="00942681"/>
    <w:rsid w:val="009432D6"/>
    <w:rsid w:val="009443AC"/>
    <w:rsid w:val="0094482C"/>
    <w:rsid w:val="00945165"/>
    <w:rsid w:val="00945B44"/>
    <w:rsid w:val="00945EA7"/>
    <w:rsid w:val="0094661B"/>
    <w:rsid w:val="0095190B"/>
    <w:rsid w:val="00951F52"/>
    <w:rsid w:val="009549FA"/>
    <w:rsid w:val="00954C67"/>
    <w:rsid w:val="009556A1"/>
    <w:rsid w:val="00956283"/>
    <w:rsid w:val="00957817"/>
    <w:rsid w:val="009602D8"/>
    <w:rsid w:val="009622FA"/>
    <w:rsid w:val="00962D46"/>
    <w:rsid w:val="00963B72"/>
    <w:rsid w:val="00964BE1"/>
    <w:rsid w:val="00966BBC"/>
    <w:rsid w:val="00967306"/>
    <w:rsid w:val="00970991"/>
    <w:rsid w:val="00971F42"/>
    <w:rsid w:val="0097234A"/>
    <w:rsid w:val="0097249F"/>
    <w:rsid w:val="00972CC0"/>
    <w:rsid w:val="00973005"/>
    <w:rsid w:val="009730C7"/>
    <w:rsid w:val="009732EC"/>
    <w:rsid w:val="0097460F"/>
    <w:rsid w:val="0097629A"/>
    <w:rsid w:val="009762E2"/>
    <w:rsid w:val="00976F76"/>
    <w:rsid w:val="0098156D"/>
    <w:rsid w:val="00983574"/>
    <w:rsid w:val="00983B89"/>
    <w:rsid w:val="00983E15"/>
    <w:rsid w:val="00987ED4"/>
    <w:rsid w:val="00990A70"/>
    <w:rsid w:val="00990F88"/>
    <w:rsid w:val="0099165A"/>
    <w:rsid w:val="0099168A"/>
    <w:rsid w:val="00991ADC"/>
    <w:rsid w:val="00991D46"/>
    <w:rsid w:val="0099491D"/>
    <w:rsid w:val="00994D80"/>
    <w:rsid w:val="009959B7"/>
    <w:rsid w:val="00995F00"/>
    <w:rsid w:val="009972F6"/>
    <w:rsid w:val="009A00CA"/>
    <w:rsid w:val="009A046F"/>
    <w:rsid w:val="009A0B6E"/>
    <w:rsid w:val="009A0F48"/>
    <w:rsid w:val="009A13BF"/>
    <w:rsid w:val="009A20F7"/>
    <w:rsid w:val="009A28BD"/>
    <w:rsid w:val="009A2F2A"/>
    <w:rsid w:val="009A3B8A"/>
    <w:rsid w:val="009A53D8"/>
    <w:rsid w:val="009A6058"/>
    <w:rsid w:val="009A6249"/>
    <w:rsid w:val="009A7722"/>
    <w:rsid w:val="009B015F"/>
    <w:rsid w:val="009B09EC"/>
    <w:rsid w:val="009B153A"/>
    <w:rsid w:val="009B1AD2"/>
    <w:rsid w:val="009B37D6"/>
    <w:rsid w:val="009B54C9"/>
    <w:rsid w:val="009B57EE"/>
    <w:rsid w:val="009B5E5A"/>
    <w:rsid w:val="009B689D"/>
    <w:rsid w:val="009B75D9"/>
    <w:rsid w:val="009B7A5F"/>
    <w:rsid w:val="009C0080"/>
    <w:rsid w:val="009C152E"/>
    <w:rsid w:val="009C1645"/>
    <w:rsid w:val="009C29FB"/>
    <w:rsid w:val="009C3397"/>
    <w:rsid w:val="009C5F0A"/>
    <w:rsid w:val="009C6CC0"/>
    <w:rsid w:val="009D04E7"/>
    <w:rsid w:val="009D1071"/>
    <w:rsid w:val="009D1D01"/>
    <w:rsid w:val="009D303B"/>
    <w:rsid w:val="009D30EE"/>
    <w:rsid w:val="009D37D7"/>
    <w:rsid w:val="009D3FF4"/>
    <w:rsid w:val="009D420D"/>
    <w:rsid w:val="009D446E"/>
    <w:rsid w:val="009D5419"/>
    <w:rsid w:val="009D5464"/>
    <w:rsid w:val="009D598B"/>
    <w:rsid w:val="009D59A0"/>
    <w:rsid w:val="009D69BC"/>
    <w:rsid w:val="009E16DA"/>
    <w:rsid w:val="009E200A"/>
    <w:rsid w:val="009E2B0C"/>
    <w:rsid w:val="009E33AC"/>
    <w:rsid w:val="009E3C66"/>
    <w:rsid w:val="009E534D"/>
    <w:rsid w:val="009E5D95"/>
    <w:rsid w:val="009E7141"/>
    <w:rsid w:val="009F06C2"/>
    <w:rsid w:val="009F14CA"/>
    <w:rsid w:val="009F1E26"/>
    <w:rsid w:val="009F2027"/>
    <w:rsid w:val="009F4925"/>
    <w:rsid w:val="009F6732"/>
    <w:rsid w:val="009F71E6"/>
    <w:rsid w:val="009F735C"/>
    <w:rsid w:val="009F7E7A"/>
    <w:rsid w:val="00A00ED0"/>
    <w:rsid w:val="00A0128F"/>
    <w:rsid w:val="00A0233B"/>
    <w:rsid w:val="00A0244A"/>
    <w:rsid w:val="00A06307"/>
    <w:rsid w:val="00A06DB8"/>
    <w:rsid w:val="00A072EE"/>
    <w:rsid w:val="00A0781E"/>
    <w:rsid w:val="00A112F6"/>
    <w:rsid w:val="00A1138B"/>
    <w:rsid w:val="00A12DB9"/>
    <w:rsid w:val="00A13567"/>
    <w:rsid w:val="00A13932"/>
    <w:rsid w:val="00A14C36"/>
    <w:rsid w:val="00A150A6"/>
    <w:rsid w:val="00A17D36"/>
    <w:rsid w:val="00A212A1"/>
    <w:rsid w:val="00A232C5"/>
    <w:rsid w:val="00A24C34"/>
    <w:rsid w:val="00A24E78"/>
    <w:rsid w:val="00A256C6"/>
    <w:rsid w:val="00A26CB1"/>
    <w:rsid w:val="00A26DC1"/>
    <w:rsid w:val="00A273D8"/>
    <w:rsid w:val="00A3017A"/>
    <w:rsid w:val="00A32E9F"/>
    <w:rsid w:val="00A3347F"/>
    <w:rsid w:val="00A338BD"/>
    <w:rsid w:val="00A35D5C"/>
    <w:rsid w:val="00A368C6"/>
    <w:rsid w:val="00A40CAD"/>
    <w:rsid w:val="00A4135B"/>
    <w:rsid w:val="00A4221B"/>
    <w:rsid w:val="00A43113"/>
    <w:rsid w:val="00A449B9"/>
    <w:rsid w:val="00A44E62"/>
    <w:rsid w:val="00A452DF"/>
    <w:rsid w:val="00A455BF"/>
    <w:rsid w:val="00A45B23"/>
    <w:rsid w:val="00A45F65"/>
    <w:rsid w:val="00A46679"/>
    <w:rsid w:val="00A50F42"/>
    <w:rsid w:val="00A527DA"/>
    <w:rsid w:val="00A5300A"/>
    <w:rsid w:val="00A535A3"/>
    <w:rsid w:val="00A53C4F"/>
    <w:rsid w:val="00A54048"/>
    <w:rsid w:val="00A555A1"/>
    <w:rsid w:val="00A56245"/>
    <w:rsid w:val="00A56DE1"/>
    <w:rsid w:val="00A574AC"/>
    <w:rsid w:val="00A5789D"/>
    <w:rsid w:val="00A6018B"/>
    <w:rsid w:val="00A60F5F"/>
    <w:rsid w:val="00A61F1F"/>
    <w:rsid w:val="00A62B0E"/>
    <w:rsid w:val="00A62D74"/>
    <w:rsid w:val="00A63DD7"/>
    <w:rsid w:val="00A660CD"/>
    <w:rsid w:val="00A66C62"/>
    <w:rsid w:val="00A66D26"/>
    <w:rsid w:val="00A6777D"/>
    <w:rsid w:val="00A67A76"/>
    <w:rsid w:val="00A71C29"/>
    <w:rsid w:val="00A71E6E"/>
    <w:rsid w:val="00A74CD0"/>
    <w:rsid w:val="00A767BD"/>
    <w:rsid w:val="00A76B2D"/>
    <w:rsid w:val="00A775E0"/>
    <w:rsid w:val="00A81DE9"/>
    <w:rsid w:val="00A832D1"/>
    <w:rsid w:val="00A83D0E"/>
    <w:rsid w:val="00A84574"/>
    <w:rsid w:val="00A847CE"/>
    <w:rsid w:val="00A855CF"/>
    <w:rsid w:val="00A858A8"/>
    <w:rsid w:val="00A85B47"/>
    <w:rsid w:val="00A8695A"/>
    <w:rsid w:val="00A86D13"/>
    <w:rsid w:val="00A902C0"/>
    <w:rsid w:val="00A9129E"/>
    <w:rsid w:val="00A91B04"/>
    <w:rsid w:val="00A9211A"/>
    <w:rsid w:val="00A92566"/>
    <w:rsid w:val="00A92F9B"/>
    <w:rsid w:val="00A93398"/>
    <w:rsid w:val="00A933E6"/>
    <w:rsid w:val="00A94FF8"/>
    <w:rsid w:val="00A9576A"/>
    <w:rsid w:val="00AA0916"/>
    <w:rsid w:val="00AA144D"/>
    <w:rsid w:val="00AA20A6"/>
    <w:rsid w:val="00AA2483"/>
    <w:rsid w:val="00AA2E5D"/>
    <w:rsid w:val="00AA306D"/>
    <w:rsid w:val="00AA4794"/>
    <w:rsid w:val="00AA4D98"/>
    <w:rsid w:val="00AA4D99"/>
    <w:rsid w:val="00AA59FC"/>
    <w:rsid w:val="00AA5E10"/>
    <w:rsid w:val="00AA729E"/>
    <w:rsid w:val="00AA7EB7"/>
    <w:rsid w:val="00AB0194"/>
    <w:rsid w:val="00AB1CA8"/>
    <w:rsid w:val="00AB40EC"/>
    <w:rsid w:val="00AB47E5"/>
    <w:rsid w:val="00AB5E6A"/>
    <w:rsid w:val="00AB6285"/>
    <w:rsid w:val="00AB640F"/>
    <w:rsid w:val="00AB7510"/>
    <w:rsid w:val="00AB77CF"/>
    <w:rsid w:val="00AC07BC"/>
    <w:rsid w:val="00AC2062"/>
    <w:rsid w:val="00AC24ED"/>
    <w:rsid w:val="00AC2945"/>
    <w:rsid w:val="00AC519A"/>
    <w:rsid w:val="00AC621E"/>
    <w:rsid w:val="00AC6B2F"/>
    <w:rsid w:val="00AC70CA"/>
    <w:rsid w:val="00AD0EB6"/>
    <w:rsid w:val="00AD19FC"/>
    <w:rsid w:val="00AD369B"/>
    <w:rsid w:val="00AD59F4"/>
    <w:rsid w:val="00AD5A74"/>
    <w:rsid w:val="00AD67A6"/>
    <w:rsid w:val="00AD6C17"/>
    <w:rsid w:val="00AE1188"/>
    <w:rsid w:val="00AE1490"/>
    <w:rsid w:val="00AE19DE"/>
    <w:rsid w:val="00AE234C"/>
    <w:rsid w:val="00AE3D5B"/>
    <w:rsid w:val="00AE4A53"/>
    <w:rsid w:val="00AE652D"/>
    <w:rsid w:val="00AE6AAD"/>
    <w:rsid w:val="00AE70D6"/>
    <w:rsid w:val="00AE7A94"/>
    <w:rsid w:val="00AF0D24"/>
    <w:rsid w:val="00AF0F7C"/>
    <w:rsid w:val="00AF109E"/>
    <w:rsid w:val="00AF1621"/>
    <w:rsid w:val="00AF1844"/>
    <w:rsid w:val="00AF2B56"/>
    <w:rsid w:val="00AF2F2A"/>
    <w:rsid w:val="00AF3047"/>
    <w:rsid w:val="00AF401F"/>
    <w:rsid w:val="00AF44A3"/>
    <w:rsid w:val="00AF514A"/>
    <w:rsid w:val="00AF565C"/>
    <w:rsid w:val="00B00203"/>
    <w:rsid w:val="00B00CAA"/>
    <w:rsid w:val="00B011F4"/>
    <w:rsid w:val="00B012CA"/>
    <w:rsid w:val="00B01791"/>
    <w:rsid w:val="00B028AB"/>
    <w:rsid w:val="00B02A33"/>
    <w:rsid w:val="00B02B13"/>
    <w:rsid w:val="00B02DEE"/>
    <w:rsid w:val="00B02FBC"/>
    <w:rsid w:val="00B038D3"/>
    <w:rsid w:val="00B03FB2"/>
    <w:rsid w:val="00B04144"/>
    <w:rsid w:val="00B04F25"/>
    <w:rsid w:val="00B05864"/>
    <w:rsid w:val="00B058DB"/>
    <w:rsid w:val="00B10577"/>
    <w:rsid w:val="00B108A4"/>
    <w:rsid w:val="00B11CB4"/>
    <w:rsid w:val="00B11F1B"/>
    <w:rsid w:val="00B1206C"/>
    <w:rsid w:val="00B12CD0"/>
    <w:rsid w:val="00B14568"/>
    <w:rsid w:val="00B1751B"/>
    <w:rsid w:val="00B20071"/>
    <w:rsid w:val="00B203C8"/>
    <w:rsid w:val="00B203C9"/>
    <w:rsid w:val="00B21237"/>
    <w:rsid w:val="00B235AB"/>
    <w:rsid w:val="00B23EEE"/>
    <w:rsid w:val="00B2584E"/>
    <w:rsid w:val="00B25F6D"/>
    <w:rsid w:val="00B26676"/>
    <w:rsid w:val="00B2690D"/>
    <w:rsid w:val="00B26BBA"/>
    <w:rsid w:val="00B30800"/>
    <w:rsid w:val="00B30DCD"/>
    <w:rsid w:val="00B30F85"/>
    <w:rsid w:val="00B3321E"/>
    <w:rsid w:val="00B34A6C"/>
    <w:rsid w:val="00B3662A"/>
    <w:rsid w:val="00B37485"/>
    <w:rsid w:val="00B40383"/>
    <w:rsid w:val="00B40A4C"/>
    <w:rsid w:val="00B40D42"/>
    <w:rsid w:val="00B41178"/>
    <w:rsid w:val="00B426D1"/>
    <w:rsid w:val="00B42D1D"/>
    <w:rsid w:val="00B43628"/>
    <w:rsid w:val="00B4590F"/>
    <w:rsid w:val="00B46856"/>
    <w:rsid w:val="00B46A14"/>
    <w:rsid w:val="00B471AE"/>
    <w:rsid w:val="00B47A30"/>
    <w:rsid w:val="00B5039A"/>
    <w:rsid w:val="00B50439"/>
    <w:rsid w:val="00B50E8C"/>
    <w:rsid w:val="00B51BBE"/>
    <w:rsid w:val="00B52F60"/>
    <w:rsid w:val="00B532B8"/>
    <w:rsid w:val="00B53CE7"/>
    <w:rsid w:val="00B54E40"/>
    <w:rsid w:val="00B55356"/>
    <w:rsid w:val="00B556C5"/>
    <w:rsid w:val="00B556EB"/>
    <w:rsid w:val="00B55871"/>
    <w:rsid w:val="00B601EF"/>
    <w:rsid w:val="00B609D4"/>
    <w:rsid w:val="00B60F59"/>
    <w:rsid w:val="00B61562"/>
    <w:rsid w:val="00B61CBC"/>
    <w:rsid w:val="00B638F0"/>
    <w:rsid w:val="00B64DA9"/>
    <w:rsid w:val="00B6560B"/>
    <w:rsid w:val="00B65CBF"/>
    <w:rsid w:val="00B65CFA"/>
    <w:rsid w:val="00B661F5"/>
    <w:rsid w:val="00B66D43"/>
    <w:rsid w:val="00B71335"/>
    <w:rsid w:val="00B71390"/>
    <w:rsid w:val="00B7292C"/>
    <w:rsid w:val="00B735C2"/>
    <w:rsid w:val="00B736E2"/>
    <w:rsid w:val="00B74FBB"/>
    <w:rsid w:val="00B7621D"/>
    <w:rsid w:val="00B763B6"/>
    <w:rsid w:val="00B778E9"/>
    <w:rsid w:val="00B779BB"/>
    <w:rsid w:val="00B81AEC"/>
    <w:rsid w:val="00B82126"/>
    <w:rsid w:val="00B822F0"/>
    <w:rsid w:val="00B82AD7"/>
    <w:rsid w:val="00B82BC4"/>
    <w:rsid w:val="00B839AF"/>
    <w:rsid w:val="00B84427"/>
    <w:rsid w:val="00B84C83"/>
    <w:rsid w:val="00B84D1F"/>
    <w:rsid w:val="00B87471"/>
    <w:rsid w:val="00B87E5E"/>
    <w:rsid w:val="00B90546"/>
    <w:rsid w:val="00B90704"/>
    <w:rsid w:val="00B913B6"/>
    <w:rsid w:val="00B923F1"/>
    <w:rsid w:val="00B92742"/>
    <w:rsid w:val="00B94F49"/>
    <w:rsid w:val="00B9549B"/>
    <w:rsid w:val="00B95E18"/>
    <w:rsid w:val="00B97A74"/>
    <w:rsid w:val="00BA0456"/>
    <w:rsid w:val="00BA215D"/>
    <w:rsid w:val="00BA2877"/>
    <w:rsid w:val="00BA2A77"/>
    <w:rsid w:val="00BA44F8"/>
    <w:rsid w:val="00BA49B0"/>
    <w:rsid w:val="00BA5A06"/>
    <w:rsid w:val="00BA63C8"/>
    <w:rsid w:val="00BA7AF0"/>
    <w:rsid w:val="00BB0BBA"/>
    <w:rsid w:val="00BB2080"/>
    <w:rsid w:val="00BB2159"/>
    <w:rsid w:val="00BB34B5"/>
    <w:rsid w:val="00BB35CD"/>
    <w:rsid w:val="00BB3869"/>
    <w:rsid w:val="00BB4096"/>
    <w:rsid w:val="00BB4905"/>
    <w:rsid w:val="00BB5873"/>
    <w:rsid w:val="00BB6123"/>
    <w:rsid w:val="00BB7EFA"/>
    <w:rsid w:val="00BC2F6F"/>
    <w:rsid w:val="00BC3CAE"/>
    <w:rsid w:val="00BC40C1"/>
    <w:rsid w:val="00BC4135"/>
    <w:rsid w:val="00BC4D21"/>
    <w:rsid w:val="00BC4E14"/>
    <w:rsid w:val="00BC6527"/>
    <w:rsid w:val="00BC79BA"/>
    <w:rsid w:val="00BC7C23"/>
    <w:rsid w:val="00BD04C2"/>
    <w:rsid w:val="00BD218A"/>
    <w:rsid w:val="00BD22CB"/>
    <w:rsid w:val="00BD2586"/>
    <w:rsid w:val="00BD2D45"/>
    <w:rsid w:val="00BD3228"/>
    <w:rsid w:val="00BD3285"/>
    <w:rsid w:val="00BD3408"/>
    <w:rsid w:val="00BD48EE"/>
    <w:rsid w:val="00BD5A3F"/>
    <w:rsid w:val="00BD6173"/>
    <w:rsid w:val="00BD627B"/>
    <w:rsid w:val="00BE00FE"/>
    <w:rsid w:val="00BE09FB"/>
    <w:rsid w:val="00BE1573"/>
    <w:rsid w:val="00BE28A1"/>
    <w:rsid w:val="00BE41BA"/>
    <w:rsid w:val="00BE49BD"/>
    <w:rsid w:val="00BE5C66"/>
    <w:rsid w:val="00BE68D4"/>
    <w:rsid w:val="00BE6CCE"/>
    <w:rsid w:val="00BF0236"/>
    <w:rsid w:val="00BF08CF"/>
    <w:rsid w:val="00BF1471"/>
    <w:rsid w:val="00BF1A86"/>
    <w:rsid w:val="00BF3DCF"/>
    <w:rsid w:val="00BF5A4F"/>
    <w:rsid w:val="00BF73CB"/>
    <w:rsid w:val="00BF7BAF"/>
    <w:rsid w:val="00BF7F8A"/>
    <w:rsid w:val="00C00AC0"/>
    <w:rsid w:val="00C0154E"/>
    <w:rsid w:val="00C062DC"/>
    <w:rsid w:val="00C0656E"/>
    <w:rsid w:val="00C071B5"/>
    <w:rsid w:val="00C0722A"/>
    <w:rsid w:val="00C07864"/>
    <w:rsid w:val="00C07A2F"/>
    <w:rsid w:val="00C10544"/>
    <w:rsid w:val="00C112F1"/>
    <w:rsid w:val="00C11B24"/>
    <w:rsid w:val="00C1311E"/>
    <w:rsid w:val="00C13686"/>
    <w:rsid w:val="00C140C8"/>
    <w:rsid w:val="00C17986"/>
    <w:rsid w:val="00C179A4"/>
    <w:rsid w:val="00C17CFD"/>
    <w:rsid w:val="00C2067B"/>
    <w:rsid w:val="00C20EB0"/>
    <w:rsid w:val="00C22074"/>
    <w:rsid w:val="00C2231D"/>
    <w:rsid w:val="00C22A2B"/>
    <w:rsid w:val="00C22EBB"/>
    <w:rsid w:val="00C23E4F"/>
    <w:rsid w:val="00C24BC5"/>
    <w:rsid w:val="00C272E6"/>
    <w:rsid w:val="00C30492"/>
    <w:rsid w:val="00C30C78"/>
    <w:rsid w:val="00C30CEF"/>
    <w:rsid w:val="00C32260"/>
    <w:rsid w:val="00C32E07"/>
    <w:rsid w:val="00C331A0"/>
    <w:rsid w:val="00C33BC7"/>
    <w:rsid w:val="00C345BF"/>
    <w:rsid w:val="00C34B88"/>
    <w:rsid w:val="00C35302"/>
    <w:rsid w:val="00C35E77"/>
    <w:rsid w:val="00C36BEA"/>
    <w:rsid w:val="00C36D29"/>
    <w:rsid w:val="00C36EDC"/>
    <w:rsid w:val="00C379FA"/>
    <w:rsid w:val="00C40991"/>
    <w:rsid w:val="00C40ED9"/>
    <w:rsid w:val="00C410AD"/>
    <w:rsid w:val="00C413CF"/>
    <w:rsid w:val="00C413F9"/>
    <w:rsid w:val="00C41FB4"/>
    <w:rsid w:val="00C42634"/>
    <w:rsid w:val="00C42B85"/>
    <w:rsid w:val="00C42C6C"/>
    <w:rsid w:val="00C42FAF"/>
    <w:rsid w:val="00C446D9"/>
    <w:rsid w:val="00C44895"/>
    <w:rsid w:val="00C46E55"/>
    <w:rsid w:val="00C5004B"/>
    <w:rsid w:val="00C51C67"/>
    <w:rsid w:val="00C53221"/>
    <w:rsid w:val="00C53866"/>
    <w:rsid w:val="00C552BF"/>
    <w:rsid w:val="00C55C28"/>
    <w:rsid w:val="00C55E52"/>
    <w:rsid w:val="00C607DB"/>
    <w:rsid w:val="00C62672"/>
    <w:rsid w:val="00C6270D"/>
    <w:rsid w:val="00C63C99"/>
    <w:rsid w:val="00C656F3"/>
    <w:rsid w:val="00C65F33"/>
    <w:rsid w:val="00C66627"/>
    <w:rsid w:val="00C71537"/>
    <w:rsid w:val="00C72F6B"/>
    <w:rsid w:val="00C73D57"/>
    <w:rsid w:val="00C73D7B"/>
    <w:rsid w:val="00C740ED"/>
    <w:rsid w:val="00C741D0"/>
    <w:rsid w:val="00C74A10"/>
    <w:rsid w:val="00C74C3D"/>
    <w:rsid w:val="00C75775"/>
    <w:rsid w:val="00C77243"/>
    <w:rsid w:val="00C77491"/>
    <w:rsid w:val="00C82AFF"/>
    <w:rsid w:val="00C83AC7"/>
    <w:rsid w:val="00C840A1"/>
    <w:rsid w:val="00C843F0"/>
    <w:rsid w:val="00C86061"/>
    <w:rsid w:val="00C8679F"/>
    <w:rsid w:val="00C86BD9"/>
    <w:rsid w:val="00C87292"/>
    <w:rsid w:val="00C919E1"/>
    <w:rsid w:val="00C938BB"/>
    <w:rsid w:val="00C94236"/>
    <w:rsid w:val="00C959E5"/>
    <w:rsid w:val="00C96FBB"/>
    <w:rsid w:val="00C97023"/>
    <w:rsid w:val="00C97EC3"/>
    <w:rsid w:val="00C97FB1"/>
    <w:rsid w:val="00CA04EE"/>
    <w:rsid w:val="00CA3E2F"/>
    <w:rsid w:val="00CA4100"/>
    <w:rsid w:val="00CA4A30"/>
    <w:rsid w:val="00CA5F38"/>
    <w:rsid w:val="00CA714E"/>
    <w:rsid w:val="00CA7AEF"/>
    <w:rsid w:val="00CA7B2F"/>
    <w:rsid w:val="00CA7D02"/>
    <w:rsid w:val="00CB0650"/>
    <w:rsid w:val="00CB44A9"/>
    <w:rsid w:val="00CC1589"/>
    <w:rsid w:val="00CC24BA"/>
    <w:rsid w:val="00CC2712"/>
    <w:rsid w:val="00CC2902"/>
    <w:rsid w:val="00CC29AD"/>
    <w:rsid w:val="00CC50DC"/>
    <w:rsid w:val="00CC52B7"/>
    <w:rsid w:val="00CC52C4"/>
    <w:rsid w:val="00CC5A2E"/>
    <w:rsid w:val="00CC7E0B"/>
    <w:rsid w:val="00CD01B3"/>
    <w:rsid w:val="00CD068B"/>
    <w:rsid w:val="00CD115D"/>
    <w:rsid w:val="00CD1D1D"/>
    <w:rsid w:val="00CD1E64"/>
    <w:rsid w:val="00CD1E8B"/>
    <w:rsid w:val="00CD2E0C"/>
    <w:rsid w:val="00CD3B99"/>
    <w:rsid w:val="00CD41B4"/>
    <w:rsid w:val="00CD45C3"/>
    <w:rsid w:val="00CD4DA5"/>
    <w:rsid w:val="00CD5033"/>
    <w:rsid w:val="00CD528C"/>
    <w:rsid w:val="00CE2C1F"/>
    <w:rsid w:val="00CE5CCA"/>
    <w:rsid w:val="00CE5E4B"/>
    <w:rsid w:val="00CF0219"/>
    <w:rsid w:val="00CF0F35"/>
    <w:rsid w:val="00CF3DE1"/>
    <w:rsid w:val="00CF3E95"/>
    <w:rsid w:val="00CF6D67"/>
    <w:rsid w:val="00CF7CCE"/>
    <w:rsid w:val="00CF7D5C"/>
    <w:rsid w:val="00D00F72"/>
    <w:rsid w:val="00D014C9"/>
    <w:rsid w:val="00D05306"/>
    <w:rsid w:val="00D06C53"/>
    <w:rsid w:val="00D06F19"/>
    <w:rsid w:val="00D100DA"/>
    <w:rsid w:val="00D11B80"/>
    <w:rsid w:val="00D12865"/>
    <w:rsid w:val="00D12C28"/>
    <w:rsid w:val="00D12E08"/>
    <w:rsid w:val="00D14E3E"/>
    <w:rsid w:val="00D15246"/>
    <w:rsid w:val="00D176AF"/>
    <w:rsid w:val="00D208BD"/>
    <w:rsid w:val="00D22417"/>
    <w:rsid w:val="00D228AC"/>
    <w:rsid w:val="00D24A8F"/>
    <w:rsid w:val="00D250FC"/>
    <w:rsid w:val="00D27800"/>
    <w:rsid w:val="00D27C22"/>
    <w:rsid w:val="00D27C89"/>
    <w:rsid w:val="00D301FD"/>
    <w:rsid w:val="00D30832"/>
    <w:rsid w:val="00D334F2"/>
    <w:rsid w:val="00D34825"/>
    <w:rsid w:val="00D3497A"/>
    <w:rsid w:val="00D35074"/>
    <w:rsid w:val="00D35E51"/>
    <w:rsid w:val="00D36D33"/>
    <w:rsid w:val="00D37467"/>
    <w:rsid w:val="00D37FB5"/>
    <w:rsid w:val="00D43C0E"/>
    <w:rsid w:val="00D460BE"/>
    <w:rsid w:val="00D468AC"/>
    <w:rsid w:val="00D472A5"/>
    <w:rsid w:val="00D47954"/>
    <w:rsid w:val="00D47C27"/>
    <w:rsid w:val="00D516EE"/>
    <w:rsid w:val="00D521CA"/>
    <w:rsid w:val="00D52B56"/>
    <w:rsid w:val="00D530EB"/>
    <w:rsid w:val="00D5389E"/>
    <w:rsid w:val="00D55117"/>
    <w:rsid w:val="00D55542"/>
    <w:rsid w:val="00D56153"/>
    <w:rsid w:val="00D56556"/>
    <w:rsid w:val="00D60AD0"/>
    <w:rsid w:val="00D61316"/>
    <w:rsid w:val="00D647FD"/>
    <w:rsid w:val="00D6546E"/>
    <w:rsid w:val="00D65D36"/>
    <w:rsid w:val="00D66184"/>
    <w:rsid w:val="00D66AEE"/>
    <w:rsid w:val="00D678FE"/>
    <w:rsid w:val="00D67D63"/>
    <w:rsid w:val="00D70AF0"/>
    <w:rsid w:val="00D730DC"/>
    <w:rsid w:val="00D73EF8"/>
    <w:rsid w:val="00D744B3"/>
    <w:rsid w:val="00D74C82"/>
    <w:rsid w:val="00D763E5"/>
    <w:rsid w:val="00D77203"/>
    <w:rsid w:val="00D8095C"/>
    <w:rsid w:val="00D8231A"/>
    <w:rsid w:val="00D82EA8"/>
    <w:rsid w:val="00D8490A"/>
    <w:rsid w:val="00D90B9E"/>
    <w:rsid w:val="00D918D6"/>
    <w:rsid w:val="00D91EF3"/>
    <w:rsid w:val="00D9638F"/>
    <w:rsid w:val="00D97009"/>
    <w:rsid w:val="00D9759B"/>
    <w:rsid w:val="00D97F57"/>
    <w:rsid w:val="00DA0267"/>
    <w:rsid w:val="00DA02E7"/>
    <w:rsid w:val="00DA03AA"/>
    <w:rsid w:val="00DA1CC6"/>
    <w:rsid w:val="00DA2065"/>
    <w:rsid w:val="00DA23F2"/>
    <w:rsid w:val="00DA3310"/>
    <w:rsid w:val="00DA539F"/>
    <w:rsid w:val="00DA5591"/>
    <w:rsid w:val="00DA581A"/>
    <w:rsid w:val="00DA6EB8"/>
    <w:rsid w:val="00DA72FD"/>
    <w:rsid w:val="00DB029D"/>
    <w:rsid w:val="00DB038F"/>
    <w:rsid w:val="00DB04AD"/>
    <w:rsid w:val="00DB06CC"/>
    <w:rsid w:val="00DB0EF6"/>
    <w:rsid w:val="00DB2C79"/>
    <w:rsid w:val="00DB38B0"/>
    <w:rsid w:val="00DB3AB7"/>
    <w:rsid w:val="00DB3C1D"/>
    <w:rsid w:val="00DB3CAA"/>
    <w:rsid w:val="00DB4BB1"/>
    <w:rsid w:val="00DB681F"/>
    <w:rsid w:val="00DB6972"/>
    <w:rsid w:val="00DB7868"/>
    <w:rsid w:val="00DB7B4C"/>
    <w:rsid w:val="00DC021F"/>
    <w:rsid w:val="00DC1C68"/>
    <w:rsid w:val="00DC2147"/>
    <w:rsid w:val="00DC3584"/>
    <w:rsid w:val="00DC3A37"/>
    <w:rsid w:val="00DC51D4"/>
    <w:rsid w:val="00DC5B3D"/>
    <w:rsid w:val="00DC7010"/>
    <w:rsid w:val="00DC7089"/>
    <w:rsid w:val="00DC74BF"/>
    <w:rsid w:val="00DD06DF"/>
    <w:rsid w:val="00DD0D6A"/>
    <w:rsid w:val="00DD158A"/>
    <w:rsid w:val="00DD1794"/>
    <w:rsid w:val="00DD2388"/>
    <w:rsid w:val="00DD2883"/>
    <w:rsid w:val="00DD37AC"/>
    <w:rsid w:val="00DD49E1"/>
    <w:rsid w:val="00DD4A25"/>
    <w:rsid w:val="00DD51BA"/>
    <w:rsid w:val="00DD6A03"/>
    <w:rsid w:val="00DD6EC0"/>
    <w:rsid w:val="00DD76C3"/>
    <w:rsid w:val="00DD7DEE"/>
    <w:rsid w:val="00DE07F1"/>
    <w:rsid w:val="00DE0DC5"/>
    <w:rsid w:val="00DE100E"/>
    <w:rsid w:val="00DE2414"/>
    <w:rsid w:val="00DE2FD6"/>
    <w:rsid w:val="00DE3A2E"/>
    <w:rsid w:val="00DE581E"/>
    <w:rsid w:val="00DE5AB7"/>
    <w:rsid w:val="00DE679E"/>
    <w:rsid w:val="00DE6D71"/>
    <w:rsid w:val="00DE72BF"/>
    <w:rsid w:val="00DE7ECA"/>
    <w:rsid w:val="00DF0817"/>
    <w:rsid w:val="00DF0963"/>
    <w:rsid w:val="00DF128E"/>
    <w:rsid w:val="00DF242A"/>
    <w:rsid w:val="00DF2B5B"/>
    <w:rsid w:val="00DF4DD7"/>
    <w:rsid w:val="00DF5D24"/>
    <w:rsid w:val="00DF5EFD"/>
    <w:rsid w:val="00DF5F83"/>
    <w:rsid w:val="00DF6169"/>
    <w:rsid w:val="00DF6C27"/>
    <w:rsid w:val="00DF78C5"/>
    <w:rsid w:val="00E01CEC"/>
    <w:rsid w:val="00E025C0"/>
    <w:rsid w:val="00E05C23"/>
    <w:rsid w:val="00E05DF0"/>
    <w:rsid w:val="00E07943"/>
    <w:rsid w:val="00E10A32"/>
    <w:rsid w:val="00E11DDE"/>
    <w:rsid w:val="00E12AD1"/>
    <w:rsid w:val="00E14156"/>
    <w:rsid w:val="00E14E16"/>
    <w:rsid w:val="00E14E2F"/>
    <w:rsid w:val="00E1537D"/>
    <w:rsid w:val="00E16614"/>
    <w:rsid w:val="00E16683"/>
    <w:rsid w:val="00E170EB"/>
    <w:rsid w:val="00E17807"/>
    <w:rsid w:val="00E20040"/>
    <w:rsid w:val="00E207F1"/>
    <w:rsid w:val="00E2160C"/>
    <w:rsid w:val="00E23344"/>
    <w:rsid w:val="00E23B7F"/>
    <w:rsid w:val="00E24F54"/>
    <w:rsid w:val="00E25826"/>
    <w:rsid w:val="00E258A1"/>
    <w:rsid w:val="00E25AB5"/>
    <w:rsid w:val="00E2633F"/>
    <w:rsid w:val="00E27A4B"/>
    <w:rsid w:val="00E301EC"/>
    <w:rsid w:val="00E3166F"/>
    <w:rsid w:val="00E32FA7"/>
    <w:rsid w:val="00E34539"/>
    <w:rsid w:val="00E347E2"/>
    <w:rsid w:val="00E349AC"/>
    <w:rsid w:val="00E34D9B"/>
    <w:rsid w:val="00E35917"/>
    <w:rsid w:val="00E36745"/>
    <w:rsid w:val="00E36B8F"/>
    <w:rsid w:val="00E40493"/>
    <w:rsid w:val="00E40AA3"/>
    <w:rsid w:val="00E4135B"/>
    <w:rsid w:val="00E418B1"/>
    <w:rsid w:val="00E42F00"/>
    <w:rsid w:val="00E4315C"/>
    <w:rsid w:val="00E43C26"/>
    <w:rsid w:val="00E45111"/>
    <w:rsid w:val="00E452F1"/>
    <w:rsid w:val="00E454C9"/>
    <w:rsid w:val="00E45CA2"/>
    <w:rsid w:val="00E45FE4"/>
    <w:rsid w:val="00E47ABC"/>
    <w:rsid w:val="00E50181"/>
    <w:rsid w:val="00E51BAD"/>
    <w:rsid w:val="00E52445"/>
    <w:rsid w:val="00E5377A"/>
    <w:rsid w:val="00E56988"/>
    <w:rsid w:val="00E57357"/>
    <w:rsid w:val="00E577C6"/>
    <w:rsid w:val="00E577E5"/>
    <w:rsid w:val="00E57E37"/>
    <w:rsid w:val="00E60A77"/>
    <w:rsid w:val="00E61786"/>
    <w:rsid w:val="00E62D81"/>
    <w:rsid w:val="00E63091"/>
    <w:rsid w:val="00E6482E"/>
    <w:rsid w:val="00E653DA"/>
    <w:rsid w:val="00E65A3C"/>
    <w:rsid w:val="00E65E73"/>
    <w:rsid w:val="00E662C9"/>
    <w:rsid w:val="00E66D68"/>
    <w:rsid w:val="00E6703C"/>
    <w:rsid w:val="00E67A80"/>
    <w:rsid w:val="00E72324"/>
    <w:rsid w:val="00E72598"/>
    <w:rsid w:val="00E72B0D"/>
    <w:rsid w:val="00E73BE3"/>
    <w:rsid w:val="00E74798"/>
    <w:rsid w:val="00E74C4B"/>
    <w:rsid w:val="00E80680"/>
    <w:rsid w:val="00E80DE6"/>
    <w:rsid w:val="00E81323"/>
    <w:rsid w:val="00E81BD1"/>
    <w:rsid w:val="00E8291C"/>
    <w:rsid w:val="00E82953"/>
    <w:rsid w:val="00E829BB"/>
    <w:rsid w:val="00E84D3B"/>
    <w:rsid w:val="00E8619F"/>
    <w:rsid w:val="00E90290"/>
    <w:rsid w:val="00E92C2B"/>
    <w:rsid w:val="00E92E6A"/>
    <w:rsid w:val="00E930D9"/>
    <w:rsid w:val="00E9313C"/>
    <w:rsid w:val="00E93EB2"/>
    <w:rsid w:val="00E95F47"/>
    <w:rsid w:val="00E96527"/>
    <w:rsid w:val="00E9763F"/>
    <w:rsid w:val="00EA0425"/>
    <w:rsid w:val="00EA0DE7"/>
    <w:rsid w:val="00EA1954"/>
    <w:rsid w:val="00EA29D5"/>
    <w:rsid w:val="00EA3A1F"/>
    <w:rsid w:val="00EA3A9C"/>
    <w:rsid w:val="00EA3C7C"/>
    <w:rsid w:val="00EA3C8D"/>
    <w:rsid w:val="00EA3D07"/>
    <w:rsid w:val="00EA4F6C"/>
    <w:rsid w:val="00EA5DCE"/>
    <w:rsid w:val="00EA6EB6"/>
    <w:rsid w:val="00EA75DC"/>
    <w:rsid w:val="00EB1786"/>
    <w:rsid w:val="00EB2781"/>
    <w:rsid w:val="00EB309A"/>
    <w:rsid w:val="00EB30A9"/>
    <w:rsid w:val="00EB3AE3"/>
    <w:rsid w:val="00EB40BD"/>
    <w:rsid w:val="00EB4A55"/>
    <w:rsid w:val="00EB4BC3"/>
    <w:rsid w:val="00EB4C05"/>
    <w:rsid w:val="00EB5C0B"/>
    <w:rsid w:val="00EB7251"/>
    <w:rsid w:val="00EB73E0"/>
    <w:rsid w:val="00EB7591"/>
    <w:rsid w:val="00EC013B"/>
    <w:rsid w:val="00EC2967"/>
    <w:rsid w:val="00EC448F"/>
    <w:rsid w:val="00EC56AF"/>
    <w:rsid w:val="00EC5E1F"/>
    <w:rsid w:val="00EC60A9"/>
    <w:rsid w:val="00EC781B"/>
    <w:rsid w:val="00ED1108"/>
    <w:rsid w:val="00ED13B9"/>
    <w:rsid w:val="00ED142E"/>
    <w:rsid w:val="00ED1A38"/>
    <w:rsid w:val="00ED1B39"/>
    <w:rsid w:val="00ED2768"/>
    <w:rsid w:val="00ED56E8"/>
    <w:rsid w:val="00ED5812"/>
    <w:rsid w:val="00ED5A20"/>
    <w:rsid w:val="00ED6ECF"/>
    <w:rsid w:val="00EE03CD"/>
    <w:rsid w:val="00EE07F2"/>
    <w:rsid w:val="00EE18C9"/>
    <w:rsid w:val="00EE2E0B"/>
    <w:rsid w:val="00EE33FF"/>
    <w:rsid w:val="00EE35F6"/>
    <w:rsid w:val="00EE5128"/>
    <w:rsid w:val="00EE5A13"/>
    <w:rsid w:val="00EE72F9"/>
    <w:rsid w:val="00EE7634"/>
    <w:rsid w:val="00EF0237"/>
    <w:rsid w:val="00EF38E1"/>
    <w:rsid w:val="00EF5E2C"/>
    <w:rsid w:val="00EF6029"/>
    <w:rsid w:val="00EF67D0"/>
    <w:rsid w:val="00EF70BB"/>
    <w:rsid w:val="00EF723A"/>
    <w:rsid w:val="00EF7446"/>
    <w:rsid w:val="00F00E46"/>
    <w:rsid w:val="00F01658"/>
    <w:rsid w:val="00F01FA4"/>
    <w:rsid w:val="00F040D3"/>
    <w:rsid w:val="00F043E8"/>
    <w:rsid w:val="00F05AE8"/>
    <w:rsid w:val="00F06D5A"/>
    <w:rsid w:val="00F11FCA"/>
    <w:rsid w:val="00F121A5"/>
    <w:rsid w:val="00F16784"/>
    <w:rsid w:val="00F22A65"/>
    <w:rsid w:val="00F22DD3"/>
    <w:rsid w:val="00F24028"/>
    <w:rsid w:val="00F242DB"/>
    <w:rsid w:val="00F2437C"/>
    <w:rsid w:val="00F24E73"/>
    <w:rsid w:val="00F25576"/>
    <w:rsid w:val="00F26BF1"/>
    <w:rsid w:val="00F27115"/>
    <w:rsid w:val="00F300BD"/>
    <w:rsid w:val="00F300F6"/>
    <w:rsid w:val="00F312CE"/>
    <w:rsid w:val="00F3172F"/>
    <w:rsid w:val="00F32D80"/>
    <w:rsid w:val="00F341D7"/>
    <w:rsid w:val="00F34B4C"/>
    <w:rsid w:val="00F36606"/>
    <w:rsid w:val="00F36BCD"/>
    <w:rsid w:val="00F37025"/>
    <w:rsid w:val="00F371E5"/>
    <w:rsid w:val="00F3757E"/>
    <w:rsid w:val="00F40522"/>
    <w:rsid w:val="00F40C53"/>
    <w:rsid w:val="00F41525"/>
    <w:rsid w:val="00F422A1"/>
    <w:rsid w:val="00F423B4"/>
    <w:rsid w:val="00F4296E"/>
    <w:rsid w:val="00F43A93"/>
    <w:rsid w:val="00F44266"/>
    <w:rsid w:val="00F44361"/>
    <w:rsid w:val="00F45DCD"/>
    <w:rsid w:val="00F46B11"/>
    <w:rsid w:val="00F52A0A"/>
    <w:rsid w:val="00F53645"/>
    <w:rsid w:val="00F568EC"/>
    <w:rsid w:val="00F56EA9"/>
    <w:rsid w:val="00F57A1D"/>
    <w:rsid w:val="00F57BC6"/>
    <w:rsid w:val="00F57C37"/>
    <w:rsid w:val="00F57D2F"/>
    <w:rsid w:val="00F57F13"/>
    <w:rsid w:val="00F601CF"/>
    <w:rsid w:val="00F60388"/>
    <w:rsid w:val="00F60AC7"/>
    <w:rsid w:val="00F61719"/>
    <w:rsid w:val="00F61CF2"/>
    <w:rsid w:val="00F627C1"/>
    <w:rsid w:val="00F62B3A"/>
    <w:rsid w:val="00F62DF1"/>
    <w:rsid w:val="00F638EF"/>
    <w:rsid w:val="00F64429"/>
    <w:rsid w:val="00F65267"/>
    <w:rsid w:val="00F658F6"/>
    <w:rsid w:val="00F6621C"/>
    <w:rsid w:val="00F66DAA"/>
    <w:rsid w:val="00F705C5"/>
    <w:rsid w:val="00F71988"/>
    <w:rsid w:val="00F726AE"/>
    <w:rsid w:val="00F72770"/>
    <w:rsid w:val="00F73013"/>
    <w:rsid w:val="00F73E11"/>
    <w:rsid w:val="00F73F37"/>
    <w:rsid w:val="00F74D8E"/>
    <w:rsid w:val="00F750BC"/>
    <w:rsid w:val="00F80947"/>
    <w:rsid w:val="00F810D9"/>
    <w:rsid w:val="00F818FE"/>
    <w:rsid w:val="00F83BB0"/>
    <w:rsid w:val="00F84DCE"/>
    <w:rsid w:val="00F85BA4"/>
    <w:rsid w:val="00F85F1D"/>
    <w:rsid w:val="00F87EBE"/>
    <w:rsid w:val="00F901B8"/>
    <w:rsid w:val="00F93BAF"/>
    <w:rsid w:val="00F941A6"/>
    <w:rsid w:val="00F95188"/>
    <w:rsid w:val="00F95335"/>
    <w:rsid w:val="00FA1867"/>
    <w:rsid w:val="00FA1D86"/>
    <w:rsid w:val="00FA21EC"/>
    <w:rsid w:val="00FA46F6"/>
    <w:rsid w:val="00FA47C5"/>
    <w:rsid w:val="00FA497B"/>
    <w:rsid w:val="00FA555A"/>
    <w:rsid w:val="00FA6119"/>
    <w:rsid w:val="00FA709D"/>
    <w:rsid w:val="00FA71CE"/>
    <w:rsid w:val="00FA7692"/>
    <w:rsid w:val="00FA79F5"/>
    <w:rsid w:val="00FB0FD1"/>
    <w:rsid w:val="00FB1CC2"/>
    <w:rsid w:val="00FB288F"/>
    <w:rsid w:val="00FB4454"/>
    <w:rsid w:val="00FB53C4"/>
    <w:rsid w:val="00FB582E"/>
    <w:rsid w:val="00FB61B4"/>
    <w:rsid w:val="00FB7333"/>
    <w:rsid w:val="00FC0117"/>
    <w:rsid w:val="00FC0167"/>
    <w:rsid w:val="00FC227E"/>
    <w:rsid w:val="00FC4437"/>
    <w:rsid w:val="00FC4C10"/>
    <w:rsid w:val="00FC717C"/>
    <w:rsid w:val="00FD0B26"/>
    <w:rsid w:val="00FD147B"/>
    <w:rsid w:val="00FD1A79"/>
    <w:rsid w:val="00FD1DB2"/>
    <w:rsid w:val="00FD23A5"/>
    <w:rsid w:val="00FD27A0"/>
    <w:rsid w:val="00FD31CE"/>
    <w:rsid w:val="00FD32A4"/>
    <w:rsid w:val="00FD42BE"/>
    <w:rsid w:val="00FD5180"/>
    <w:rsid w:val="00FD657B"/>
    <w:rsid w:val="00FD75C1"/>
    <w:rsid w:val="00FE0CDF"/>
    <w:rsid w:val="00FE0FEC"/>
    <w:rsid w:val="00FE23E9"/>
    <w:rsid w:val="00FE275D"/>
    <w:rsid w:val="00FE2CF0"/>
    <w:rsid w:val="00FE30D0"/>
    <w:rsid w:val="00FE615D"/>
    <w:rsid w:val="00FE68B9"/>
    <w:rsid w:val="00FE6A25"/>
    <w:rsid w:val="00FE6A36"/>
    <w:rsid w:val="00FF01CA"/>
    <w:rsid w:val="00FF14A2"/>
    <w:rsid w:val="00FF27BB"/>
    <w:rsid w:val="00FF3B81"/>
    <w:rsid w:val="00FF42C3"/>
    <w:rsid w:val="00FF4E5B"/>
    <w:rsid w:val="00FF5892"/>
    <w:rsid w:val="00FF7598"/>
    <w:rsid w:val="04221A09"/>
    <w:rsid w:val="08FF2849"/>
    <w:rsid w:val="0D793F05"/>
    <w:rsid w:val="14BC54FA"/>
    <w:rsid w:val="1A762E1A"/>
    <w:rsid w:val="1D6B7EAB"/>
    <w:rsid w:val="271F6D7C"/>
    <w:rsid w:val="31E81C41"/>
    <w:rsid w:val="4E7652D8"/>
    <w:rsid w:val="54154D19"/>
    <w:rsid w:val="59F611FA"/>
    <w:rsid w:val="66FC37B5"/>
    <w:rsid w:val="6F6B498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semiHidden="1" w:unhideWhenUsed="1"/>
    <w:lsdException w:name="annotation text" w:semiHidden="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Indent 2" w:qFormat="1"/>
    <w:lsdException w:name="Body Text Indent 3" w:semiHidden="1" w:unhideWhenUsed="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b">
    <w:name w:val="Normal"/>
    <w:qFormat/>
    <w:rsid w:val="004E0BE9"/>
    <w:pPr>
      <w:widowControl w:val="0"/>
      <w:jc w:val="both"/>
    </w:pPr>
    <w:rPr>
      <w:kern w:val="2"/>
      <w:sz w:val="21"/>
      <w:szCs w:val="24"/>
    </w:rPr>
  </w:style>
  <w:style w:type="paragraph" w:styleId="1">
    <w:name w:val="heading 1"/>
    <w:basedOn w:val="ab"/>
    <w:next w:val="ab"/>
    <w:qFormat/>
    <w:rsid w:val="004E0BE9"/>
    <w:pPr>
      <w:keepNext/>
      <w:numPr>
        <w:numId w:val="1"/>
      </w:numPr>
      <w:spacing w:after="120" w:line="440" w:lineRule="exact"/>
      <w:outlineLvl w:val="0"/>
    </w:pPr>
    <w:rPr>
      <w:rFonts w:ascii="宋体" w:hAnsi="宋体"/>
      <w:b/>
      <w:sz w:val="52"/>
    </w:rPr>
  </w:style>
  <w:style w:type="paragraph" w:styleId="2">
    <w:name w:val="heading 2"/>
    <w:basedOn w:val="ab"/>
    <w:next w:val="ab"/>
    <w:qFormat/>
    <w:rsid w:val="004E0BE9"/>
    <w:pPr>
      <w:keepNext/>
      <w:keepLines/>
      <w:numPr>
        <w:ilvl w:val="1"/>
        <w:numId w:val="1"/>
      </w:numPr>
      <w:tabs>
        <w:tab w:val="clear" w:pos="1626"/>
        <w:tab w:val="left" w:pos="576"/>
      </w:tabs>
      <w:spacing w:line="360" w:lineRule="auto"/>
      <w:ind w:left="576"/>
      <w:outlineLvl w:val="1"/>
    </w:pPr>
    <w:rPr>
      <w:rFonts w:ascii="Arial" w:eastAsia="黑体" w:hAnsi="Arial"/>
      <w:b/>
      <w:bCs/>
      <w:sz w:val="28"/>
      <w:szCs w:val="32"/>
    </w:rPr>
  </w:style>
  <w:style w:type="paragraph" w:styleId="3">
    <w:name w:val="heading 3"/>
    <w:basedOn w:val="ab"/>
    <w:next w:val="ab"/>
    <w:qFormat/>
    <w:rsid w:val="004E0BE9"/>
    <w:pPr>
      <w:keepNext/>
      <w:keepLines/>
      <w:numPr>
        <w:ilvl w:val="2"/>
        <w:numId w:val="1"/>
      </w:numPr>
      <w:spacing w:line="360" w:lineRule="auto"/>
      <w:outlineLvl w:val="2"/>
    </w:pPr>
    <w:rPr>
      <w:b/>
      <w:bCs/>
      <w:sz w:val="24"/>
      <w:szCs w:val="32"/>
    </w:rPr>
  </w:style>
  <w:style w:type="paragraph" w:styleId="4">
    <w:name w:val="heading 4"/>
    <w:basedOn w:val="ab"/>
    <w:next w:val="ab"/>
    <w:qFormat/>
    <w:rsid w:val="004E0BE9"/>
    <w:pPr>
      <w:keepNext/>
      <w:keepLines/>
      <w:numPr>
        <w:ilvl w:val="3"/>
        <w:numId w:val="1"/>
      </w:numPr>
      <w:spacing w:before="280" w:after="290" w:line="376" w:lineRule="auto"/>
      <w:outlineLvl w:val="3"/>
    </w:pPr>
    <w:rPr>
      <w:rFonts w:ascii="Arial" w:eastAsia="黑体" w:hAnsi="Arial"/>
      <w:b/>
      <w:bCs/>
      <w:sz w:val="28"/>
      <w:szCs w:val="28"/>
    </w:rPr>
  </w:style>
  <w:style w:type="paragraph" w:styleId="5">
    <w:name w:val="heading 5"/>
    <w:basedOn w:val="ab"/>
    <w:next w:val="ab"/>
    <w:qFormat/>
    <w:rsid w:val="004E0BE9"/>
    <w:pPr>
      <w:keepNext/>
      <w:keepLines/>
      <w:numPr>
        <w:ilvl w:val="4"/>
        <w:numId w:val="1"/>
      </w:numPr>
      <w:spacing w:before="280" w:after="290" w:line="376" w:lineRule="auto"/>
      <w:outlineLvl w:val="4"/>
    </w:pPr>
    <w:rPr>
      <w:b/>
      <w:bCs/>
      <w:sz w:val="28"/>
      <w:szCs w:val="28"/>
    </w:rPr>
  </w:style>
  <w:style w:type="paragraph" w:styleId="6">
    <w:name w:val="heading 6"/>
    <w:basedOn w:val="ab"/>
    <w:next w:val="ab"/>
    <w:qFormat/>
    <w:rsid w:val="004E0BE9"/>
    <w:pPr>
      <w:keepNext/>
      <w:keepLines/>
      <w:numPr>
        <w:ilvl w:val="5"/>
        <w:numId w:val="1"/>
      </w:numPr>
      <w:spacing w:before="240" w:after="64" w:line="320" w:lineRule="auto"/>
      <w:outlineLvl w:val="5"/>
    </w:pPr>
    <w:rPr>
      <w:rFonts w:ascii="Arial" w:eastAsia="黑体" w:hAnsi="Arial"/>
      <w:b/>
      <w:bCs/>
      <w:sz w:val="24"/>
    </w:rPr>
  </w:style>
  <w:style w:type="paragraph" w:styleId="7">
    <w:name w:val="heading 7"/>
    <w:basedOn w:val="ab"/>
    <w:next w:val="ab"/>
    <w:qFormat/>
    <w:rsid w:val="004E0BE9"/>
    <w:pPr>
      <w:keepNext/>
      <w:keepLines/>
      <w:numPr>
        <w:ilvl w:val="6"/>
        <w:numId w:val="1"/>
      </w:numPr>
      <w:spacing w:before="240" w:after="64" w:line="320" w:lineRule="auto"/>
      <w:outlineLvl w:val="6"/>
    </w:pPr>
    <w:rPr>
      <w:b/>
      <w:bCs/>
      <w:sz w:val="24"/>
    </w:rPr>
  </w:style>
  <w:style w:type="paragraph" w:styleId="8">
    <w:name w:val="heading 8"/>
    <w:basedOn w:val="ab"/>
    <w:next w:val="ab"/>
    <w:qFormat/>
    <w:rsid w:val="004E0BE9"/>
    <w:pPr>
      <w:keepNext/>
      <w:keepLines/>
      <w:numPr>
        <w:ilvl w:val="7"/>
        <w:numId w:val="1"/>
      </w:numPr>
      <w:spacing w:before="240" w:after="64" w:line="320" w:lineRule="auto"/>
      <w:outlineLvl w:val="7"/>
    </w:pPr>
    <w:rPr>
      <w:rFonts w:ascii="Arial" w:eastAsia="黑体" w:hAnsi="Arial"/>
      <w:sz w:val="24"/>
    </w:rPr>
  </w:style>
  <w:style w:type="paragraph" w:styleId="9">
    <w:name w:val="heading 9"/>
    <w:basedOn w:val="ab"/>
    <w:next w:val="ab"/>
    <w:qFormat/>
    <w:rsid w:val="004E0BE9"/>
    <w:pPr>
      <w:keepNext/>
      <w:keepLines/>
      <w:numPr>
        <w:ilvl w:val="8"/>
        <w:numId w:val="1"/>
      </w:numPr>
      <w:spacing w:before="240" w:after="64" w:line="320" w:lineRule="auto"/>
      <w:outlineLvl w:val="8"/>
    </w:pPr>
    <w:rPr>
      <w:rFonts w:ascii="Arial" w:eastAsia="黑体" w:hAnsi="Arial"/>
      <w:sz w:val="24"/>
      <w:szCs w:val="21"/>
    </w:rPr>
  </w:style>
  <w:style w:type="character" w:default="1" w:styleId="ac">
    <w:name w:val="Default Paragraph Font"/>
    <w:uiPriority w:val="1"/>
    <w:semiHidden/>
    <w:unhideWhenUsed/>
  </w:style>
  <w:style w:type="table" w:default="1" w:styleId="ad">
    <w:name w:val="Normal Table"/>
    <w:uiPriority w:val="99"/>
    <w:semiHidden/>
    <w:unhideWhenUsed/>
    <w:qFormat/>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70">
    <w:name w:val="toc 7"/>
    <w:basedOn w:val="ab"/>
    <w:next w:val="ab"/>
    <w:semiHidden/>
    <w:qFormat/>
    <w:rsid w:val="004E0BE9"/>
    <w:pPr>
      <w:ind w:leftChars="1200" w:left="2520"/>
    </w:pPr>
  </w:style>
  <w:style w:type="paragraph" w:styleId="af">
    <w:name w:val="Normal Indent"/>
    <w:basedOn w:val="ab"/>
    <w:link w:val="Char"/>
    <w:qFormat/>
    <w:rsid w:val="004E0BE9"/>
    <w:pPr>
      <w:ind w:firstLine="420"/>
    </w:pPr>
    <w:rPr>
      <w:szCs w:val="20"/>
    </w:rPr>
  </w:style>
  <w:style w:type="paragraph" w:styleId="af0">
    <w:name w:val="Document Map"/>
    <w:basedOn w:val="ab"/>
    <w:semiHidden/>
    <w:qFormat/>
    <w:rsid w:val="004E0BE9"/>
    <w:pPr>
      <w:shd w:val="clear" w:color="auto" w:fill="000080"/>
    </w:pPr>
  </w:style>
  <w:style w:type="paragraph" w:styleId="af1">
    <w:name w:val="annotation text"/>
    <w:basedOn w:val="ab"/>
    <w:semiHidden/>
    <w:qFormat/>
    <w:rsid w:val="004E0BE9"/>
    <w:pPr>
      <w:jc w:val="left"/>
    </w:pPr>
  </w:style>
  <w:style w:type="paragraph" w:styleId="30">
    <w:name w:val="Body Text 3"/>
    <w:basedOn w:val="ab"/>
    <w:rsid w:val="004E0BE9"/>
    <w:pPr>
      <w:spacing w:after="120"/>
    </w:pPr>
    <w:rPr>
      <w:sz w:val="16"/>
      <w:szCs w:val="16"/>
    </w:rPr>
  </w:style>
  <w:style w:type="paragraph" w:styleId="af2">
    <w:name w:val="Body Text"/>
    <w:basedOn w:val="ab"/>
    <w:qFormat/>
    <w:rsid w:val="004E0BE9"/>
    <w:pPr>
      <w:spacing w:after="120"/>
    </w:pPr>
  </w:style>
  <w:style w:type="paragraph" w:styleId="af3">
    <w:name w:val="Body Text Indent"/>
    <w:basedOn w:val="ab"/>
    <w:qFormat/>
    <w:rsid w:val="004E0BE9"/>
    <w:pPr>
      <w:spacing w:line="360" w:lineRule="auto"/>
      <w:ind w:firstLineChars="177" w:firstLine="425"/>
    </w:pPr>
    <w:rPr>
      <w:rFonts w:hAnsi="宋体"/>
      <w:sz w:val="24"/>
      <w:szCs w:val="21"/>
    </w:rPr>
  </w:style>
  <w:style w:type="paragraph" w:styleId="50">
    <w:name w:val="toc 5"/>
    <w:basedOn w:val="ab"/>
    <w:next w:val="ab"/>
    <w:semiHidden/>
    <w:qFormat/>
    <w:rsid w:val="004E0BE9"/>
    <w:pPr>
      <w:ind w:leftChars="800" w:left="1680"/>
    </w:pPr>
  </w:style>
  <w:style w:type="paragraph" w:styleId="31">
    <w:name w:val="toc 3"/>
    <w:basedOn w:val="ab"/>
    <w:next w:val="ab"/>
    <w:semiHidden/>
    <w:qFormat/>
    <w:rsid w:val="004E0BE9"/>
    <w:pPr>
      <w:ind w:leftChars="400" w:left="840"/>
    </w:pPr>
  </w:style>
  <w:style w:type="paragraph" w:styleId="af4">
    <w:name w:val="Plain Text"/>
    <w:basedOn w:val="ab"/>
    <w:qFormat/>
    <w:rsid w:val="004E0BE9"/>
    <w:pPr>
      <w:adjustRightInd w:val="0"/>
      <w:spacing w:line="312" w:lineRule="atLeast"/>
      <w:textAlignment w:val="baseline"/>
    </w:pPr>
    <w:rPr>
      <w:rFonts w:ascii="宋体" w:hAnsi="Courier New"/>
      <w:kern w:val="0"/>
      <w:szCs w:val="20"/>
    </w:rPr>
  </w:style>
  <w:style w:type="paragraph" w:styleId="80">
    <w:name w:val="toc 8"/>
    <w:basedOn w:val="ab"/>
    <w:next w:val="ab"/>
    <w:semiHidden/>
    <w:qFormat/>
    <w:rsid w:val="004E0BE9"/>
    <w:pPr>
      <w:ind w:leftChars="1400" w:left="2940"/>
    </w:pPr>
  </w:style>
  <w:style w:type="paragraph" w:styleId="af5">
    <w:name w:val="Date"/>
    <w:basedOn w:val="ab"/>
    <w:next w:val="ab"/>
    <w:qFormat/>
    <w:rsid w:val="004E0BE9"/>
    <w:pPr>
      <w:adjustRightInd w:val="0"/>
      <w:spacing w:line="312" w:lineRule="atLeast"/>
      <w:jc w:val="right"/>
      <w:textAlignment w:val="baseline"/>
    </w:pPr>
    <w:rPr>
      <w:kern w:val="0"/>
      <w:szCs w:val="20"/>
    </w:rPr>
  </w:style>
  <w:style w:type="paragraph" w:styleId="20">
    <w:name w:val="Body Text Indent 2"/>
    <w:basedOn w:val="ab"/>
    <w:qFormat/>
    <w:rsid w:val="004E0BE9"/>
    <w:pPr>
      <w:spacing w:after="120" w:line="480" w:lineRule="auto"/>
      <w:ind w:leftChars="200" w:left="420"/>
    </w:pPr>
  </w:style>
  <w:style w:type="paragraph" w:styleId="af6">
    <w:name w:val="Balloon Text"/>
    <w:basedOn w:val="ab"/>
    <w:semiHidden/>
    <w:qFormat/>
    <w:rsid w:val="004E0BE9"/>
    <w:rPr>
      <w:sz w:val="18"/>
      <w:szCs w:val="18"/>
    </w:rPr>
  </w:style>
  <w:style w:type="paragraph" w:styleId="af7">
    <w:name w:val="footer"/>
    <w:basedOn w:val="ab"/>
    <w:link w:val="Char0"/>
    <w:qFormat/>
    <w:rsid w:val="004E0BE9"/>
    <w:pPr>
      <w:tabs>
        <w:tab w:val="center" w:pos="4153"/>
        <w:tab w:val="right" w:pos="8306"/>
      </w:tabs>
      <w:snapToGrid w:val="0"/>
      <w:jc w:val="left"/>
    </w:pPr>
    <w:rPr>
      <w:sz w:val="18"/>
      <w:szCs w:val="18"/>
    </w:rPr>
  </w:style>
  <w:style w:type="paragraph" w:styleId="af8">
    <w:name w:val="header"/>
    <w:basedOn w:val="ab"/>
    <w:link w:val="Char1"/>
    <w:qFormat/>
    <w:rsid w:val="004E0BE9"/>
    <w:pPr>
      <w:pBdr>
        <w:bottom w:val="single" w:sz="6" w:space="1" w:color="auto"/>
      </w:pBdr>
      <w:tabs>
        <w:tab w:val="center" w:pos="4153"/>
        <w:tab w:val="right" w:pos="8306"/>
      </w:tabs>
      <w:snapToGrid w:val="0"/>
      <w:jc w:val="center"/>
    </w:pPr>
    <w:rPr>
      <w:sz w:val="18"/>
      <w:szCs w:val="18"/>
    </w:rPr>
  </w:style>
  <w:style w:type="paragraph" w:styleId="10">
    <w:name w:val="toc 1"/>
    <w:basedOn w:val="ab"/>
    <w:next w:val="ab"/>
    <w:uiPriority w:val="39"/>
    <w:qFormat/>
    <w:rsid w:val="004E0BE9"/>
    <w:pPr>
      <w:tabs>
        <w:tab w:val="left" w:pos="420"/>
        <w:tab w:val="right" w:leader="dot" w:pos="8302"/>
      </w:tabs>
    </w:pPr>
    <w:rPr>
      <w:b/>
      <w:sz w:val="30"/>
      <w:szCs w:val="30"/>
    </w:rPr>
  </w:style>
  <w:style w:type="paragraph" w:styleId="40">
    <w:name w:val="toc 4"/>
    <w:basedOn w:val="ab"/>
    <w:next w:val="ab"/>
    <w:semiHidden/>
    <w:qFormat/>
    <w:rsid w:val="004E0BE9"/>
    <w:pPr>
      <w:ind w:leftChars="600" w:left="1260"/>
    </w:pPr>
  </w:style>
  <w:style w:type="paragraph" w:styleId="60">
    <w:name w:val="toc 6"/>
    <w:basedOn w:val="ab"/>
    <w:next w:val="ab"/>
    <w:semiHidden/>
    <w:qFormat/>
    <w:rsid w:val="004E0BE9"/>
    <w:pPr>
      <w:ind w:leftChars="1000" w:left="2100"/>
    </w:pPr>
  </w:style>
  <w:style w:type="paragraph" w:styleId="21">
    <w:name w:val="toc 2"/>
    <w:basedOn w:val="ab"/>
    <w:next w:val="ab"/>
    <w:uiPriority w:val="39"/>
    <w:qFormat/>
    <w:rsid w:val="004E0BE9"/>
    <w:pPr>
      <w:tabs>
        <w:tab w:val="left" w:pos="1470"/>
        <w:tab w:val="right" w:leader="dot" w:pos="8302"/>
      </w:tabs>
      <w:spacing w:line="300" w:lineRule="auto"/>
      <w:ind w:leftChars="200" w:left="420"/>
    </w:pPr>
  </w:style>
  <w:style w:type="paragraph" w:styleId="90">
    <w:name w:val="toc 9"/>
    <w:basedOn w:val="ab"/>
    <w:next w:val="ab"/>
    <w:semiHidden/>
    <w:qFormat/>
    <w:rsid w:val="004E0BE9"/>
    <w:pPr>
      <w:ind w:leftChars="1600" w:left="3360"/>
    </w:pPr>
  </w:style>
  <w:style w:type="paragraph" w:styleId="af9">
    <w:name w:val="Normal (Web)"/>
    <w:basedOn w:val="ab"/>
    <w:qFormat/>
    <w:rsid w:val="004E0BE9"/>
    <w:pPr>
      <w:widowControl/>
      <w:spacing w:after="39"/>
      <w:ind w:firstLine="480"/>
      <w:jc w:val="left"/>
    </w:pPr>
    <w:rPr>
      <w:rFonts w:ascii="宋体" w:hAnsi="宋体" w:cs="宋体"/>
      <w:kern w:val="0"/>
      <w:sz w:val="24"/>
    </w:rPr>
  </w:style>
  <w:style w:type="paragraph" w:styleId="afa">
    <w:name w:val="annotation subject"/>
    <w:basedOn w:val="af1"/>
    <w:next w:val="af1"/>
    <w:semiHidden/>
    <w:qFormat/>
    <w:rsid w:val="004E0BE9"/>
    <w:rPr>
      <w:b/>
      <w:bCs/>
    </w:rPr>
  </w:style>
  <w:style w:type="paragraph" w:styleId="afb">
    <w:name w:val="Body Text First Indent"/>
    <w:basedOn w:val="af2"/>
    <w:qFormat/>
    <w:rsid w:val="004E0BE9"/>
    <w:pPr>
      <w:ind w:firstLineChars="100" w:firstLine="420"/>
    </w:pPr>
  </w:style>
  <w:style w:type="table" w:styleId="afc">
    <w:name w:val="Table Grid"/>
    <w:basedOn w:val="ad"/>
    <w:qFormat/>
    <w:rsid w:val="004E0BE9"/>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page number"/>
    <w:basedOn w:val="ac"/>
    <w:qFormat/>
    <w:rsid w:val="004E0BE9"/>
  </w:style>
  <w:style w:type="character" w:styleId="afe">
    <w:name w:val="Hyperlink"/>
    <w:uiPriority w:val="99"/>
    <w:qFormat/>
    <w:rsid w:val="004E0BE9"/>
    <w:rPr>
      <w:color w:val="0000FF"/>
      <w:u w:val="single"/>
    </w:rPr>
  </w:style>
  <w:style w:type="character" w:styleId="aff">
    <w:name w:val="annotation reference"/>
    <w:semiHidden/>
    <w:qFormat/>
    <w:rsid w:val="004E0BE9"/>
    <w:rPr>
      <w:sz w:val="21"/>
      <w:szCs w:val="21"/>
    </w:rPr>
  </w:style>
  <w:style w:type="paragraph" w:customStyle="1" w:styleId="CharChar1CharCharCharCharCharCharCharChar">
    <w:name w:val="Char Char1 Char Char Char Char Char Char Char Char"/>
    <w:basedOn w:val="ab"/>
    <w:qFormat/>
    <w:rsid w:val="004E0BE9"/>
    <w:pPr>
      <w:widowControl/>
      <w:spacing w:after="160" w:line="240" w:lineRule="exact"/>
      <w:jc w:val="left"/>
    </w:pPr>
    <w:rPr>
      <w:rFonts w:ascii="Verdana" w:hAnsi="Verdana"/>
      <w:kern w:val="0"/>
      <w:sz w:val="20"/>
      <w:szCs w:val="20"/>
      <w:lang w:eastAsia="en-US"/>
    </w:rPr>
  </w:style>
  <w:style w:type="paragraph" w:customStyle="1" w:styleId="Char2">
    <w:name w:val="Char"/>
    <w:basedOn w:val="ab"/>
    <w:qFormat/>
    <w:rsid w:val="004E0BE9"/>
    <w:pPr>
      <w:snapToGrid w:val="0"/>
    </w:pPr>
    <w:rPr>
      <w:rFonts w:ascii="Tahoma" w:hAnsi="Tahoma"/>
      <w:sz w:val="24"/>
      <w:szCs w:val="20"/>
    </w:rPr>
  </w:style>
  <w:style w:type="character" w:customStyle="1" w:styleId="Char1">
    <w:name w:val="页眉 Char"/>
    <w:link w:val="af8"/>
    <w:qFormat/>
    <w:rsid w:val="004E0BE9"/>
    <w:rPr>
      <w:rFonts w:eastAsia="宋体"/>
      <w:kern w:val="2"/>
      <w:sz w:val="18"/>
      <w:szCs w:val="18"/>
      <w:lang w:val="en-US" w:eastAsia="zh-CN" w:bidi="ar-SA"/>
    </w:rPr>
  </w:style>
  <w:style w:type="character" w:customStyle="1" w:styleId="Char0">
    <w:name w:val="页脚 Char"/>
    <w:link w:val="af7"/>
    <w:qFormat/>
    <w:rsid w:val="004E0BE9"/>
    <w:rPr>
      <w:rFonts w:eastAsia="宋体"/>
      <w:kern w:val="2"/>
      <w:sz w:val="18"/>
      <w:szCs w:val="18"/>
      <w:lang w:val="en-US" w:eastAsia="zh-CN" w:bidi="ar-SA"/>
    </w:rPr>
  </w:style>
  <w:style w:type="paragraph" w:customStyle="1" w:styleId="ParaCharCharCharCharCharCharCharCharCharChar">
    <w:name w:val="默认段落字体 Para Char Char Char Char Char Char Char Char Char Char"/>
    <w:basedOn w:val="ab"/>
    <w:qFormat/>
    <w:rsid w:val="004E0BE9"/>
    <w:rPr>
      <w:rFonts w:ascii="Tahoma" w:hAnsi="Tahoma"/>
      <w:sz w:val="24"/>
      <w:szCs w:val="20"/>
    </w:rPr>
  </w:style>
  <w:style w:type="paragraph" w:customStyle="1" w:styleId="DefaultTextCharChar">
    <w:name w:val="Default Text Char Char"/>
    <w:basedOn w:val="ab"/>
    <w:link w:val="DefaultTextCharCharChar"/>
    <w:qFormat/>
    <w:rsid w:val="004E0BE9"/>
    <w:pPr>
      <w:widowControl/>
      <w:jc w:val="left"/>
    </w:pPr>
    <w:rPr>
      <w:kern w:val="0"/>
      <w:sz w:val="24"/>
      <w:szCs w:val="20"/>
      <w:lang w:eastAsia="en-US"/>
    </w:rPr>
  </w:style>
  <w:style w:type="character" w:customStyle="1" w:styleId="DefaultTextCharCharChar">
    <w:name w:val="Default Text Char Char Char"/>
    <w:link w:val="DefaultTextCharChar"/>
    <w:qFormat/>
    <w:rsid w:val="004E0BE9"/>
    <w:rPr>
      <w:rFonts w:eastAsia="宋体"/>
      <w:sz w:val="24"/>
      <w:lang w:val="en-US" w:eastAsia="en-US" w:bidi="ar-SA"/>
    </w:rPr>
  </w:style>
  <w:style w:type="paragraph" w:customStyle="1" w:styleId="aff0">
    <w:name w:val="缺省文本"/>
    <w:basedOn w:val="ab"/>
    <w:qFormat/>
    <w:rsid w:val="004E0BE9"/>
    <w:pPr>
      <w:autoSpaceDE w:val="0"/>
      <w:autoSpaceDN w:val="0"/>
      <w:adjustRightInd w:val="0"/>
      <w:jc w:val="left"/>
    </w:pPr>
    <w:rPr>
      <w:kern w:val="0"/>
      <w:sz w:val="24"/>
      <w:szCs w:val="20"/>
    </w:rPr>
  </w:style>
  <w:style w:type="paragraph" w:customStyle="1" w:styleId="CharCharCharCharCharCharCharCharCharChar">
    <w:name w:val="Char Char Char Char Char Char Char Char Char Char"/>
    <w:basedOn w:val="ab"/>
    <w:rsid w:val="004E0BE9"/>
    <w:pPr>
      <w:widowControl/>
      <w:spacing w:before="100" w:beforeAutospacing="1" w:after="100" w:afterAutospacing="1" w:line="330" w:lineRule="atLeast"/>
      <w:ind w:left="360"/>
      <w:jc w:val="left"/>
    </w:pPr>
    <w:rPr>
      <w:rFonts w:ascii="ˎ̥" w:hAnsi="ˎ̥" w:cs="宋体"/>
      <w:color w:val="51585D"/>
      <w:kern w:val="0"/>
      <w:szCs w:val="18"/>
    </w:rPr>
  </w:style>
  <w:style w:type="character" w:customStyle="1" w:styleId="CharChar3">
    <w:name w:val="Char Char3"/>
    <w:qFormat/>
    <w:rsid w:val="004E0BE9"/>
    <w:rPr>
      <w:kern w:val="2"/>
      <w:sz w:val="18"/>
    </w:rPr>
  </w:style>
  <w:style w:type="paragraph" w:customStyle="1" w:styleId="a">
    <w:name w:val="二级条标题"/>
    <w:basedOn w:val="ab"/>
    <w:next w:val="ab"/>
    <w:qFormat/>
    <w:rsid w:val="004E0BE9"/>
    <w:pPr>
      <w:widowControl/>
      <w:numPr>
        <w:ilvl w:val="3"/>
        <w:numId w:val="2"/>
      </w:numPr>
      <w:outlineLvl w:val="3"/>
    </w:pPr>
    <w:rPr>
      <w:rFonts w:ascii="黑体" w:eastAsia="黑体"/>
      <w:kern w:val="0"/>
      <w:szCs w:val="20"/>
    </w:rPr>
  </w:style>
  <w:style w:type="paragraph" w:customStyle="1" w:styleId="ParaCharCharCharCharCharCharChar">
    <w:name w:val="默认段落字体 Para Char Char Char Char Char Char Char"/>
    <w:basedOn w:val="ab"/>
    <w:qFormat/>
    <w:rsid w:val="004E0BE9"/>
    <w:rPr>
      <w:rFonts w:ascii="Tahoma" w:hAnsi="Tahoma"/>
      <w:sz w:val="24"/>
      <w:szCs w:val="20"/>
    </w:rPr>
  </w:style>
  <w:style w:type="paragraph" w:customStyle="1" w:styleId="a8">
    <w:name w:val="前言、引言标题"/>
    <w:next w:val="ab"/>
    <w:qFormat/>
    <w:rsid w:val="004E0BE9"/>
    <w:pPr>
      <w:numPr>
        <w:numId w:val="3"/>
      </w:numPr>
      <w:shd w:val="clear" w:color="FFFFFF" w:fill="FFFFFF"/>
      <w:spacing w:before="640" w:after="560"/>
      <w:jc w:val="center"/>
      <w:outlineLvl w:val="0"/>
    </w:pPr>
    <w:rPr>
      <w:rFonts w:ascii="黑体" w:eastAsia="黑体"/>
      <w:sz w:val="32"/>
    </w:rPr>
  </w:style>
  <w:style w:type="paragraph" w:customStyle="1" w:styleId="a9">
    <w:name w:val="章标题"/>
    <w:next w:val="ab"/>
    <w:qFormat/>
    <w:rsid w:val="004E0BE9"/>
    <w:pPr>
      <w:numPr>
        <w:ilvl w:val="1"/>
        <w:numId w:val="3"/>
      </w:numPr>
      <w:spacing w:beforeLines="50" w:afterLines="50"/>
      <w:jc w:val="both"/>
      <w:outlineLvl w:val="1"/>
    </w:pPr>
    <w:rPr>
      <w:rFonts w:ascii="黑体" w:eastAsia="黑体"/>
      <w:sz w:val="21"/>
    </w:rPr>
  </w:style>
  <w:style w:type="paragraph" w:customStyle="1" w:styleId="aa">
    <w:name w:val="一级条标题"/>
    <w:basedOn w:val="a9"/>
    <w:next w:val="ab"/>
    <w:qFormat/>
    <w:rsid w:val="004E0BE9"/>
    <w:pPr>
      <w:numPr>
        <w:ilvl w:val="2"/>
      </w:numPr>
      <w:spacing w:beforeLines="0" w:afterLines="0"/>
      <w:outlineLvl w:val="2"/>
    </w:pPr>
  </w:style>
  <w:style w:type="paragraph" w:customStyle="1" w:styleId="aff1">
    <w:name w:val="三级条标题"/>
    <w:basedOn w:val="a"/>
    <w:next w:val="ab"/>
    <w:qFormat/>
    <w:rsid w:val="004E0BE9"/>
    <w:pPr>
      <w:numPr>
        <w:ilvl w:val="0"/>
        <w:numId w:val="0"/>
      </w:numPr>
      <w:ind w:left="630"/>
      <w:outlineLvl w:val="4"/>
    </w:pPr>
  </w:style>
  <w:style w:type="paragraph" w:customStyle="1" w:styleId="aff2">
    <w:name w:val="四级条标题"/>
    <w:basedOn w:val="aff1"/>
    <w:next w:val="ab"/>
    <w:rsid w:val="004E0BE9"/>
    <w:pPr>
      <w:ind w:left="0"/>
      <w:outlineLvl w:val="5"/>
    </w:pPr>
  </w:style>
  <w:style w:type="paragraph" w:customStyle="1" w:styleId="aff3">
    <w:name w:val="五级条标题"/>
    <w:basedOn w:val="aff2"/>
    <w:next w:val="ab"/>
    <w:qFormat/>
    <w:rsid w:val="004E0BE9"/>
    <w:pPr>
      <w:outlineLvl w:val="6"/>
    </w:pPr>
  </w:style>
  <w:style w:type="paragraph" w:customStyle="1" w:styleId="aff4">
    <w:name w:val="段"/>
    <w:qFormat/>
    <w:rsid w:val="004E0BE9"/>
    <w:pPr>
      <w:autoSpaceDE w:val="0"/>
      <w:autoSpaceDN w:val="0"/>
      <w:ind w:firstLineChars="200" w:firstLine="200"/>
      <w:jc w:val="both"/>
    </w:pPr>
    <w:rPr>
      <w:rFonts w:ascii="宋体"/>
      <w:sz w:val="21"/>
    </w:rPr>
  </w:style>
  <w:style w:type="paragraph" w:customStyle="1" w:styleId="a1">
    <w:name w:val="附录标识"/>
    <w:basedOn w:val="a8"/>
    <w:qFormat/>
    <w:rsid w:val="004E0BE9"/>
    <w:pPr>
      <w:numPr>
        <w:numId w:val="4"/>
      </w:numPr>
      <w:tabs>
        <w:tab w:val="left" w:pos="360"/>
        <w:tab w:val="left" w:pos="6405"/>
      </w:tabs>
      <w:spacing w:after="200"/>
    </w:pPr>
    <w:rPr>
      <w:sz w:val="21"/>
    </w:rPr>
  </w:style>
  <w:style w:type="paragraph" w:customStyle="1" w:styleId="a2">
    <w:name w:val="附录章标题"/>
    <w:next w:val="aff4"/>
    <w:qFormat/>
    <w:rsid w:val="004E0BE9"/>
    <w:pPr>
      <w:numPr>
        <w:ilvl w:val="1"/>
        <w:numId w:val="4"/>
      </w:numPr>
      <w:wordWrap w:val="0"/>
      <w:overflowPunct w:val="0"/>
      <w:autoSpaceDE w:val="0"/>
      <w:spacing w:beforeLines="50" w:afterLines="50"/>
      <w:jc w:val="both"/>
      <w:textAlignment w:val="baseline"/>
      <w:outlineLvl w:val="1"/>
    </w:pPr>
    <w:rPr>
      <w:rFonts w:ascii="黑体" w:eastAsia="黑体"/>
      <w:kern w:val="21"/>
      <w:sz w:val="21"/>
    </w:rPr>
  </w:style>
  <w:style w:type="paragraph" w:customStyle="1" w:styleId="a3">
    <w:name w:val="附录一级条标题"/>
    <w:basedOn w:val="a2"/>
    <w:next w:val="aff4"/>
    <w:qFormat/>
    <w:rsid w:val="004E0BE9"/>
    <w:pPr>
      <w:numPr>
        <w:ilvl w:val="2"/>
      </w:numPr>
      <w:autoSpaceDN w:val="0"/>
      <w:spacing w:beforeLines="0" w:afterLines="0"/>
      <w:outlineLvl w:val="2"/>
    </w:pPr>
  </w:style>
  <w:style w:type="paragraph" w:customStyle="1" w:styleId="a4">
    <w:name w:val="附录二级条标题"/>
    <w:basedOn w:val="a3"/>
    <w:next w:val="aff4"/>
    <w:rsid w:val="004E0BE9"/>
    <w:pPr>
      <w:numPr>
        <w:ilvl w:val="3"/>
      </w:numPr>
      <w:tabs>
        <w:tab w:val="left" w:pos="360"/>
      </w:tabs>
      <w:outlineLvl w:val="3"/>
    </w:pPr>
  </w:style>
  <w:style w:type="paragraph" w:customStyle="1" w:styleId="a5">
    <w:name w:val="附录三级条标题"/>
    <w:basedOn w:val="a4"/>
    <w:next w:val="aff4"/>
    <w:rsid w:val="004E0BE9"/>
    <w:pPr>
      <w:numPr>
        <w:ilvl w:val="4"/>
      </w:numPr>
      <w:outlineLvl w:val="4"/>
    </w:pPr>
  </w:style>
  <w:style w:type="paragraph" w:customStyle="1" w:styleId="a6">
    <w:name w:val="附录四级条标题"/>
    <w:basedOn w:val="a5"/>
    <w:next w:val="aff4"/>
    <w:rsid w:val="004E0BE9"/>
    <w:pPr>
      <w:numPr>
        <w:ilvl w:val="5"/>
      </w:numPr>
      <w:outlineLvl w:val="5"/>
    </w:pPr>
  </w:style>
  <w:style w:type="paragraph" w:customStyle="1" w:styleId="a7">
    <w:name w:val="附录五级条标题"/>
    <w:basedOn w:val="a6"/>
    <w:next w:val="aff4"/>
    <w:rsid w:val="004E0BE9"/>
    <w:pPr>
      <w:numPr>
        <w:ilvl w:val="6"/>
      </w:numPr>
      <w:outlineLvl w:val="6"/>
    </w:pPr>
  </w:style>
  <w:style w:type="paragraph" w:customStyle="1" w:styleId="aff5">
    <w:name w:val="图表"/>
    <w:basedOn w:val="afb"/>
    <w:rsid w:val="004E0BE9"/>
    <w:pPr>
      <w:autoSpaceDE w:val="0"/>
      <w:autoSpaceDN w:val="0"/>
      <w:adjustRightInd w:val="0"/>
      <w:spacing w:after="0" w:line="360" w:lineRule="auto"/>
      <w:ind w:right="34"/>
      <w:jc w:val="center"/>
    </w:pPr>
    <w:rPr>
      <w:rFonts w:ascii="宋体" w:hAnsi="宋体"/>
      <w:kern w:val="0"/>
      <w:szCs w:val="21"/>
      <w:lang w:val="en-GB"/>
    </w:rPr>
  </w:style>
  <w:style w:type="paragraph" w:customStyle="1" w:styleId="Figure">
    <w:name w:val="Figure_#"/>
    <w:basedOn w:val="ab"/>
    <w:next w:val="ab"/>
    <w:rsid w:val="004E0BE9"/>
    <w:pPr>
      <w:keepNext/>
      <w:widowControl/>
      <w:tabs>
        <w:tab w:val="left" w:pos="794"/>
        <w:tab w:val="left" w:pos="1191"/>
        <w:tab w:val="left" w:pos="1588"/>
        <w:tab w:val="left" w:pos="1985"/>
      </w:tabs>
      <w:overflowPunct w:val="0"/>
      <w:autoSpaceDE w:val="0"/>
      <w:autoSpaceDN w:val="0"/>
      <w:adjustRightInd w:val="0"/>
      <w:spacing w:before="480" w:after="120"/>
      <w:jc w:val="center"/>
      <w:textAlignment w:val="baseline"/>
    </w:pPr>
    <w:rPr>
      <w:kern w:val="0"/>
      <w:sz w:val="24"/>
      <w:szCs w:val="20"/>
      <w:lang w:val="en-GB" w:eastAsia="en-US"/>
    </w:rPr>
  </w:style>
  <w:style w:type="paragraph" w:customStyle="1" w:styleId="TableText">
    <w:name w:val="Table_Text"/>
    <w:basedOn w:val="ab"/>
    <w:rsid w:val="004E0BE9"/>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left"/>
      <w:textAlignment w:val="baseline"/>
    </w:pPr>
    <w:rPr>
      <w:kern w:val="0"/>
      <w:sz w:val="22"/>
      <w:szCs w:val="20"/>
      <w:lang w:val="en-GB" w:eastAsia="en-US"/>
    </w:rPr>
  </w:style>
  <w:style w:type="paragraph" w:customStyle="1" w:styleId="ParaCharCharCharCharCharCharCharCharCharCharCharCharChar">
    <w:name w:val="默认段落字体 Para Char Char Char Char Char Char Char Char Char Char Char Char Char"/>
    <w:basedOn w:val="af0"/>
    <w:rsid w:val="004E0BE9"/>
    <w:rPr>
      <w:rFonts w:ascii="Tahoma" w:hAnsi="Tahoma"/>
      <w:sz w:val="24"/>
    </w:rPr>
  </w:style>
  <w:style w:type="paragraph" w:customStyle="1" w:styleId="Char10">
    <w:name w:val="Char1"/>
    <w:basedOn w:val="ab"/>
    <w:rsid w:val="004E0BE9"/>
    <w:pPr>
      <w:widowControl/>
      <w:spacing w:before="100" w:beforeAutospacing="1" w:after="100" w:afterAutospacing="1" w:line="360" w:lineRule="auto"/>
      <w:jc w:val="left"/>
    </w:pPr>
    <w:rPr>
      <w:rFonts w:ascii="Verdana" w:hAnsi="Verdana"/>
      <w:kern w:val="0"/>
      <w:sz w:val="20"/>
      <w:szCs w:val="21"/>
      <w:lang w:eastAsia="en-US"/>
    </w:rPr>
  </w:style>
  <w:style w:type="character" w:customStyle="1" w:styleId="paramtd12">
    <w:name w:val="param_td12"/>
    <w:basedOn w:val="ac"/>
    <w:rsid w:val="004E0BE9"/>
  </w:style>
  <w:style w:type="character" w:customStyle="1" w:styleId="hui3">
    <w:name w:val="hui3"/>
    <w:qFormat/>
    <w:rsid w:val="004E0BE9"/>
    <w:rPr>
      <w:color w:val="333333"/>
    </w:rPr>
  </w:style>
  <w:style w:type="paragraph" w:customStyle="1" w:styleId="CharCharChar">
    <w:name w:val="Char Char Char"/>
    <w:basedOn w:val="ab"/>
    <w:rsid w:val="004E0BE9"/>
    <w:rPr>
      <w:rFonts w:ascii="Tahoma" w:hAnsi="Tahoma"/>
      <w:sz w:val="24"/>
      <w:szCs w:val="20"/>
    </w:rPr>
  </w:style>
  <w:style w:type="paragraph" w:customStyle="1" w:styleId="a0">
    <w:name w:val="篇标题"/>
    <w:basedOn w:val="ab"/>
    <w:next w:val="af"/>
    <w:qFormat/>
    <w:rsid w:val="004E0BE9"/>
    <w:pPr>
      <w:numPr>
        <w:numId w:val="5"/>
      </w:numPr>
      <w:spacing w:line="360" w:lineRule="auto"/>
      <w:jc w:val="center"/>
    </w:pPr>
    <w:rPr>
      <w:b/>
      <w:sz w:val="36"/>
      <w:szCs w:val="36"/>
    </w:rPr>
  </w:style>
  <w:style w:type="paragraph" w:customStyle="1" w:styleId="11">
    <w:name w:val="列出段落1"/>
    <w:basedOn w:val="ab"/>
    <w:qFormat/>
    <w:rsid w:val="004E0BE9"/>
    <w:pPr>
      <w:ind w:firstLineChars="200" w:firstLine="420"/>
    </w:pPr>
  </w:style>
  <w:style w:type="paragraph" w:customStyle="1" w:styleId="aff6">
    <w:name w:val="表格文字"/>
    <w:basedOn w:val="ab"/>
    <w:next w:val="ab"/>
    <w:qFormat/>
    <w:rsid w:val="004E0BE9"/>
    <w:pPr>
      <w:adjustRightInd w:val="0"/>
      <w:snapToGrid w:val="0"/>
    </w:pPr>
    <w:rPr>
      <w:rFonts w:ascii="Arial" w:hAnsi="Arial" w:cs="Arial"/>
      <w:kern w:val="0"/>
      <w:szCs w:val="21"/>
    </w:rPr>
  </w:style>
  <w:style w:type="paragraph" w:customStyle="1" w:styleId="Char1CharCharCharCharCharChar">
    <w:name w:val="Char1 Char Char Char Char Char Char"/>
    <w:basedOn w:val="af0"/>
    <w:qFormat/>
    <w:rsid w:val="004E0BE9"/>
    <w:rPr>
      <w:rFonts w:ascii="Tahoma" w:hAnsi="Tahoma"/>
      <w:sz w:val="24"/>
    </w:rPr>
  </w:style>
  <w:style w:type="paragraph" w:customStyle="1" w:styleId="aff7">
    <w:name w:val="样式 文档正文 + 宋体 小四"/>
    <w:basedOn w:val="ab"/>
    <w:link w:val="Char3"/>
    <w:qFormat/>
    <w:rsid w:val="004E0BE9"/>
    <w:pPr>
      <w:adjustRightInd w:val="0"/>
      <w:spacing w:line="440" w:lineRule="atLeast"/>
      <w:ind w:firstLine="567"/>
      <w:textAlignment w:val="baseline"/>
    </w:pPr>
    <w:rPr>
      <w:rFonts w:ascii="宋体" w:hAnsi="宋体"/>
      <w:spacing w:val="4"/>
      <w:kern w:val="0"/>
      <w:sz w:val="24"/>
      <w:szCs w:val="20"/>
    </w:rPr>
  </w:style>
  <w:style w:type="character" w:customStyle="1" w:styleId="Char3">
    <w:name w:val="样式 文档正文 + 宋体 小四 Char"/>
    <w:link w:val="aff7"/>
    <w:qFormat/>
    <w:rsid w:val="004E0BE9"/>
    <w:rPr>
      <w:rFonts w:ascii="宋体" w:hAnsi="宋体"/>
      <w:spacing w:val="4"/>
      <w:sz w:val="24"/>
    </w:rPr>
  </w:style>
  <w:style w:type="paragraph" w:customStyle="1" w:styleId="aff8">
    <w:name w:val="答复正文"/>
    <w:basedOn w:val="ab"/>
    <w:qFormat/>
    <w:rsid w:val="004E0BE9"/>
    <w:pPr>
      <w:spacing w:line="360" w:lineRule="auto"/>
      <w:ind w:firstLine="425"/>
    </w:pPr>
    <w:rPr>
      <w:rFonts w:ascii="Arial" w:eastAsia="Arial" w:hAnsi="Arial" w:cs="宋体"/>
      <w:b/>
      <w:bCs/>
      <w:color w:val="0000FF"/>
      <w:szCs w:val="20"/>
    </w:rPr>
  </w:style>
  <w:style w:type="paragraph" w:customStyle="1" w:styleId="aff9">
    <w:name w:val="答复主题"/>
    <w:basedOn w:val="ab"/>
    <w:next w:val="aff8"/>
    <w:qFormat/>
    <w:rsid w:val="004E0BE9"/>
    <w:pPr>
      <w:autoSpaceDE w:val="0"/>
      <w:autoSpaceDN w:val="0"/>
      <w:adjustRightInd w:val="0"/>
      <w:spacing w:line="360" w:lineRule="auto"/>
      <w:jc w:val="left"/>
    </w:pPr>
    <w:rPr>
      <w:b/>
      <w:color w:val="0000FF"/>
      <w:szCs w:val="21"/>
    </w:rPr>
  </w:style>
  <w:style w:type="paragraph" w:customStyle="1" w:styleId="affa">
    <w:name w:val="文档正文"/>
    <w:basedOn w:val="ab"/>
    <w:qFormat/>
    <w:rsid w:val="004E0BE9"/>
    <w:pPr>
      <w:adjustRightInd w:val="0"/>
      <w:spacing w:line="480" w:lineRule="atLeast"/>
      <w:ind w:firstLineChars="200" w:firstLine="482"/>
    </w:pPr>
    <w:rPr>
      <w:rFonts w:ascii="宋体" w:hAnsi="宋体"/>
      <w:b/>
      <w:i/>
      <w:kern w:val="0"/>
      <w:sz w:val="24"/>
      <w:szCs w:val="20"/>
    </w:rPr>
  </w:style>
  <w:style w:type="paragraph" w:customStyle="1" w:styleId="ItemList">
    <w:name w:val="Item List"/>
    <w:link w:val="ItemListChar"/>
    <w:qFormat/>
    <w:rsid w:val="004E0BE9"/>
    <w:pPr>
      <w:numPr>
        <w:numId w:val="6"/>
      </w:numPr>
      <w:spacing w:line="300" w:lineRule="auto"/>
      <w:jc w:val="both"/>
    </w:pPr>
    <w:rPr>
      <w:rFonts w:ascii="Arial" w:hAnsi="Arial" w:cs="Arial"/>
      <w:sz w:val="21"/>
      <w:szCs w:val="21"/>
    </w:rPr>
  </w:style>
  <w:style w:type="paragraph" w:customStyle="1" w:styleId="FigureDescription">
    <w:name w:val="Figure Description"/>
    <w:next w:val="9"/>
    <w:link w:val="FigureDescriptionChar"/>
    <w:qFormat/>
    <w:rsid w:val="004E0BE9"/>
    <w:pPr>
      <w:keepNext/>
      <w:adjustRightInd w:val="0"/>
      <w:snapToGrid w:val="0"/>
      <w:spacing w:before="320" w:after="80" w:line="240" w:lineRule="atLeast"/>
      <w:ind w:left="1701"/>
      <w:outlineLvl w:val="7"/>
    </w:pPr>
    <w:rPr>
      <w:rFonts w:eastAsia="黑体" w:cs="Arial"/>
      <w:spacing w:val="-4"/>
      <w:kern w:val="2"/>
      <w:sz w:val="21"/>
      <w:szCs w:val="21"/>
    </w:rPr>
  </w:style>
  <w:style w:type="paragraph" w:customStyle="1" w:styleId="ItemStep">
    <w:name w:val="Item Step"/>
    <w:qFormat/>
    <w:rsid w:val="004E0BE9"/>
    <w:pPr>
      <w:tabs>
        <w:tab w:val="left" w:pos="2126"/>
      </w:tabs>
      <w:adjustRightInd w:val="0"/>
      <w:snapToGrid w:val="0"/>
      <w:spacing w:before="80" w:after="80" w:line="240" w:lineRule="atLeast"/>
      <w:ind w:left="2126" w:hanging="425"/>
      <w:jc w:val="both"/>
      <w:outlineLvl w:val="6"/>
    </w:pPr>
    <w:rPr>
      <w:rFonts w:cs="Arial"/>
      <w:sz w:val="21"/>
      <w:szCs w:val="21"/>
    </w:rPr>
  </w:style>
  <w:style w:type="paragraph" w:customStyle="1" w:styleId="Step">
    <w:name w:val="Step"/>
    <w:basedOn w:val="ab"/>
    <w:qFormat/>
    <w:rsid w:val="004E0BE9"/>
    <w:pPr>
      <w:widowControl/>
      <w:tabs>
        <w:tab w:val="left" w:pos="1701"/>
      </w:tabs>
      <w:topLinePunct/>
      <w:adjustRightInd w:val="0"/>
      <w:snapToGrid w:val="0"/>
      <w:spacing w:before="160" w:after="160" w:line="240" w:lineRule="atLeast"/>
      <w:ind w:left="1701" w:hanging="159"/>
      <w:jc w:val="left"/>
      <w:outlineLvl w:val="5"/>
    </w:pPr>
    <w:rPr>
      <w:rFonts w:cs="Arial"/>
      <w:snapToGrid w:val="0"/>
      <w:kern w:val="0"/>
      <w:szCs w:val="21"/>
    </w:rPr>
  </w:style>
  <w:style w:type="paragraph" w:customStyle="1" w:styleId="TableDescription">
    <w:name w:val="Table Description"/>
    <w:basedOn w:val="ab"/>
    <w:next w:val="ab"/>
    <w:link w:val="TableDescriptionChar1"/>
    <w:qFormat/>
    <w:rsid w:val="004E0BE9"/>
    <w:pPr>
      <w:keepNext/>
      <w:widowControl/>
      <w:topLinePunct/>
      <w:adjustRightInd w:val="0"/>
      <w:snapToGrid w:val="0"/>
      <w:spacing w:before="320" w:after="80" w:line="240" w:lineRule="atLeast"/>
      <w:ind w:left="1680"/>
      <w:jc w:val="left"/>
      <w:outlineLvl w:val="7"/>
    </w:pPr>
    <w:rPr>
      <w:rFonts w:cs="Arial"/>
      <w:spacing w:val="-4"/>
      <w:szCs w:val="21"/>
    </w:rPr>
  </w:style>
  <w:style w:type="paragraph" w:customStyle="1" w:styleId="TableHeading">
    <w:name w:val="Table Heading"/>
    <w:basedOn w:val="ab"/>
    <w:qFormat/>
    <w:rsid w:val="004E0BE9"/>
    <w:pPr>
      <w:keepNext/>
      <w:topLinePunct/>
      <w:adjustRightInd w:val="0"/>
      <w:snapToGrid w:val="0"/>
      <w:spacing w:before="80" w:after="80" w:line="240" w:lineRule="atLeast"/>
      <w:jc w:val="left"/>
    </w:pPr>
    <w:rPr>
      <w:rFonts w:ascii="Book Antiqua" w:eastAsia="黑体" w:hAnsi="Book Antiqua" w:cs="Book Antiqua"/>
      <w:bCs/>
      <w:snapToGrid w:val="0"/>
      <w:kern w:val="0"/>
      <w:szCs w:val="21"/>
    </w:rPr>
  </w:style>
  <w:style w:type="paragraph" w:customStyle="1" w:styleId="TableText0">
    <w:name w:val="Table Text"/>
    <w:basedOn w:val="ab"/>
    <w:link w:val="TableTextChar1"/>
    <w:qFormat/>
    <w:rsid w:val="004E0BE9"/>
    <w:pPr>
      <w:topLinePunct/>
      <w:adjustRightInd w:val="0"/>
      <w:snapToGrid w:val="0"/>
      <w:spacing w:before="80" w:after="80" w:line="240" w:lineRule="atLeast"/>
      <w:jc w:val="left"/>
    </w:pPr>
    <w:rPr>
      <w:rFonts w:cs="Arial"/>
      <w:snapToGrid w:val="0"/>
      <w:kern w:val="0"/>
      <w:szCs w:val="21"/>
    </w:rPr>
  </w:style>
  <w:style w:type="character" w:customStyle="1" w:styleId="TableTextChar1">
    <w:name w:val="Table Text Char1"/>
    <w:link w:val="TableText0"/>
    <w:qFormat/>
    <w:rsid w:val="004E0BE9"/>
    <w:rPr>
      <w:rFonts w:cs="Arial"/>
      <w:snapToGrid w:val="0"/>
      <w:sz w:val="21"/>
      <w:szCs w:val="21"/>
    </w:rPr>
  </w:style>
  <w:style w:type="character" w:customStyle="1" w:styleId="TableDescriptionChar1">
    <w:name w:val="Table Description Char1"/>
    <w:link w:val="TableDescription"/>
    <w:qFormat/>
    <w:rsid w:val="004E0BE9"/>
    <w:rPr>
      <w:rFonts w:cs="Arial"/>
      <w:spacing w:val="-4"/>
      <w:kern w:val="2"/>
      <w:sz w:val="21"/>
      <w:szCs w:val="21"/>
    </w:rPr>
  </w:style>
  <w:style w:type="character" w:customStyle="1" w:styleId="ItemListChar">
    <w:name w:val="Item List Char"/>
    <w:link w:val="ItemList"/>
    <w:qFormat/>
    <w:rsid w:val="004E0BE9"/>
    <w:rPr>
      <w:rFonts w:ascii="Arial" w:hAnsi="Arial" w:cs="Arial"/>
      <w:sz w:val="21"/>
      <w:szCs w:val="21"/>
    </w:rPr>
  </w:style>
  <w:style w:type="paragraph" w:customStyle="1" w:styleId="INFeature">
    <w:name w:val="IN Feature"/>
    <w:next w:val="INStep"/>
    <w:qFormat/>
    <w:rsid w:val="004E0BE9"/>
    <w:pPr>
      <w:keepNext/>
      <w:keepLines/>
      <w:spacing w:before="240" w:after="240"/>
      <w:outlineLvl w:val="7"/>
    </w:pPr>
    <w:rPr>
      <w:rFonts w:ascii="Arial" w:eastAsia="黑体" w:hAnsi="Arial" w:cs="Arial"/>
      <w:sz w:val="21"/>
      <w:szCs w:val="21"/>
    </w:rPr>
  </w:style>
  <w:style w:type="paragraph" w:customStyle="1" w:styleId="INStep">
    <w:name w:val="IN Step"/>
    <w:basedOn w:val="ab"/>
    <w:qFormat/>
    <w:rsid w:val="004E0BE9"/>
    <w:pPr>
      <w:keepLines/>
      <w:widowControl/>
      <w:tabs>
        <w:tab w:val="left" w:pos="1134"/>
      </w:tabs>
      <w:spacing w:before="80" w:after="80" w:line="300" w:lineRule="auto"/>
      <w:ind w:left="1134" w:hanging="907"/>
      <w:outlineLvl w:val="8"/>
    </w:pPr>
    <w:rPr>
      <w:rFonts w:ascii="Arial" w:hAnsi="Arial" w:cs="Arial"/>
      <w:kern w:val="0"/>
      <w:szCs w:val="21"/>
    </w:rPr>
  </w:style>
  <w:style w:type="character" w:customStyle="1" w:styleId="FigureDescriptionChar">
    <w:name w:val="Figure Description Char"/>
    <w:link w:val="FigureDescription"/>
    <w:qFormat/>
    <w:rsid w:val="004E0BE9"/>
    <w:rPr>
      <w:rFonts w:eastAsia="黑体" w:cs="Arial"/>
      <w:spacing w:val="-4"/>
      <w:kern w:val="2"/>
      <w:sz w:val="21"/>
      <w:szCs w:val="21"/>
      <w:lang w:val="en-US" w:eastAsia="zh-CN" w:bidi="ar-SA"/>
    </w:rPr>
  </w:style>
  <w:style w:type="table" w:customStyle="1" w:styleId="Table">
    <w:name w:val="Table"/>
    <w:basedOn w:val="afc"/>
    <w:qFormat/>
    <w:rsid w:val="004E0B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trPr>
    <w:tcPr>
      <w:vAlign w:val="center"/>
    </w:tcPr>
    <w:tblStylePr w:type="firstRow">
      <w:pPr>
        <w:wordWrap/>
        <w:ind w:leftChars="0" w:left="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character" w:customStyle="1" w:styleId="TableTextChar">
    <w:name w:val="Table Text Char"/>
    <w:qFormat/>
    <w:rsid w:val="004E0BE9"/>
    <w:rPr>
      <w:rFonts w:ascii="Arial" w:eastAsia="宋体" w:hAnsi="Arial" w:cs="Arial"/>
      <w:sz w:val="18"/>
      <w:szCs w:val="18"/>
      <w:lang w:val="en-US" w:eastAsia="zh-CN" w:bidi="ar-SA"/>
    </w:rPr>
  </w:style>
  <w:style w:type="character" w:customStyle="1" w:styleId="Char">
    <w:name w:val="正文缩进 Char"/>
    <w:link w:val="af"/>
    <w:qFormat/>
    <w:rsid w:val="004E0BE9"/>
    <w:rPr>
      <w:kern w:val="2"/>
      <w:sz w:val="21"/>
    </w:rPr>
  </w:style>
  <w:style w:type="paragraph" w:styleId="affb">
    <w:name w:val="List Paragraph"/>
    <w:basedOn w:val="ab"/>
    <w:uiPriority w:val="99"/>
    <w:unhideWhenUsed/>
    <w:rsid w:val="004E0BE9"/>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694C31B2E2234CAAA5C0678A3BDE62" ma:contentTypeVersion="1" ma:contentTypeDescription="Create a new document." ma:contentTypeScope="" ma:versionID="6257faa350f8c09d2e533ee07070efdb">
  <xsd:schema xmlns:xsd="http://www.w3.org/2001/XMLSchema" xmlns:p="http://schemas.microsoft.com/office/2006/metadata/properties" xmlns:ns2="78456d62-aff6-484d-997c-64a445a73688" targetNamespace="http://schemas.microsoft.com/office/2006/metadata/properties" ma:root="true" ma:fieldsID="053dea3d1ad73aa0fdd7a854e37f2ac0" ns2:_="">
    <xsd:import namespace="78456d62-aff6-484d-997c-64a445a73688"/>
    <xsd:element name="properties">
      <xsd:complexType>
        <xsd:sequence>
          <xsd:element name="documentManagement">
            <xsd:complexType>
              <xsd:all>
                <xsd:element ref="ns2:test1112" minOccurs="0"/>
              </xsd:all>
            </xsd:complexType>
          </xsd:element>
        </xsd:sequence>
      </xsd:complexType>
    </xsd:element>
  </xsd:schema>
  <xsd:schema xmlns:xsd="http://www.w3.org/2001/XMLSchema" xmlns:dms="http://schemas.microsoft.com/office/2006/documentManagement/types" targetNamespace="78456d62-aff6-484d-997c-64a445a73688" elementFormDefault="qualified">
    <xsd:import namespace="http://schemas.microsoft.com/office/2006/documentManagement/types"/>
    <xsd:element name="test1112" ma:index="8" nillable="true" ma:displayName="test1112" ma:internalName="test1112">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s:customData xmlns="http://www.wps.cn/officeDocument/2013/wpsCustomData" xmlns:s="http://www.wps.cn/officeDocument/2013/wpsCustomData">
  <customSectProps>
    <customSectPr/>
    <customSectPr/>
  </customSectProps>
</s:custom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test1112 xmlns="78456d62-aff6-484d-997c-64a445a73688" xsi:nil="true"/>
  </documentManagement>
</p:properties>
</file>

<file path=customXml/itemProps1.xml><?xml version="1.0" encoding="utf-8"?>
<ds:datastoreItem xmlns:ds="http://schemas.openxmlformats.org/officeDocument/2006/customXml" ds:itemID="{0B6D9789-A134-4E5E-90A8-8123CF4174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456d62-aff6-484d-997c-64a445a73688"/>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ED06175E-BD76-4ED0-B5A2-36BEE05CBF65}">
  <ds:schemaRefs>
    <ds:schemaRef ds:uri="http://schemas.microsoft.com/sharepoint/v3/contenttype/forms"/>
  </ds:schemaRefs>
</ds:datastoreItem>
</file>

<file path=customXml/itemProps4.xml><?xml version="1.0" encoding="utf-8"?>
<ds:datastoreItem xmlns:ds="http://schemas.openxmlformats.org/officeDocument/2006/customXml" ds:itemID="{73D97611-77D9-445F-ADF7-C3C754319BAA}">
  <ds:schemaRefs>
    <ds:schemaRef ds:uri="http://schemas.openxmlformats.org/officeDocument/2006/bibliography"/>
  </ds:schemaRefs>
</ds:datastoreItem>
</file>

<file path=customXml/itemProps5.xml><?xml version="1.0" encoding="utf-8"?>
<ds:datastoreItem xmlns:ds="http://schemas.openxmlformats.org/officeDocument/2006/customXml" ds:itemID="{F468B6D6-2AED-443F-931E-6C6C7AF3E159}">
  <ds:schemaRefs>
    <ds:schemaRef ds:uri="http://schemas.microsoft.com/office/2006/metadata/properties"/>
    <ds:schemaRef ds:uri="http://schemas.microsoft.com/office/infopath/2007/PartnerControls"/>
    <ds:schemaRef ds:uri="78456d62-aff6-484d-997c-64a445a73688"/>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31</Pages>
  <Words>2813</Words>
  <Characters>16039</Characters>
  <Application>Microsoft Office Word</Application>
  <DocSecurity>0</DocSecurity>
  <Lines>133</Lines>
  <Paragraphs>37</Paragraphs>
  <ScaleCrop>false</ScaleCrop>
  <Company>gzed</Company>
  <LinksUpToDate>false</LinksUpToDate>
  <CharactersWithSpaces>18815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深圳供电局NGN工程技术规范书</dc:title>
  <dc:creator>ouminghui</dc:creator>
  <cp:lastModifiedBy>陈伦卿</cp:lastModifiedBy>
  <cp:revision>6</cp:revision>
  <cp:lastPrinted>2020-10-09T00:56:00Z</cp:lastPrinted>
  <dcterms:created xsi:type="dcterms:W3CDTF">2020-10-02T10:20:00Z</dcterms:created>
  <dcterms:modified xsi:type="dcterms:W3CDTF">2020-10-09T02:51:00Z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1315292673</vt:lpwstr>
  </property>
  <property fmtid="{D5CDD505-2E9C-101B-9397-08002B2CF9AE}" pid="3" name="_ms_pID_725343">
    <vt:lpwstr>(3)CDCgAm8RycXxFu6ik701wg4YdLleqmQk6AKoL+ItA3xaDwWn2eVu7aM/tnlvdHghmqhOP+r9
+kXNRqF2HXTbdK+yOMFYWDZqEtOGLOSz5Sm4hYhEY97XzOxz0TFvQvY/MV46fizcgVzUhhGH
HJ1pwMzOpQsBsl2CBYkDAigqM7pXQHy9SEsd5UkWYcIZ1qjkG/9U+IBUFrlgC97VeQsrn3/o
qQ/LjmqFfmn/gP9dYX0ay</vt:lpwstr>
  </property>
  <property fmtid="{D5CDD505-2E9C-101B-9397-08002B2CF9AE}" pid="4" name="_ms_pID_7253431">
    <vt:lpwstr>nUJWoKKT85fvS8DbcWTsk01kg3v8D3Rbx4FKzOoih0DvFj9WkAd
I1xaKl8ePMpJPhBuIIswpRBUWfnbn/RV+PmsZCRW0pqNPg0PsXelyRq71K05S1kdJTpjMkYC
HJVZxoRVoLBecKp8Yn0oEvCyBmZjmBPJkkxRcBe9Bg6JoV900OBviT+3jRPAqypFH0HUa0j1
RX2YtnNHzmYoash38B1uX7+V89ri4eSL+NDmPZOoAi</vt:lpwstr>
  </property>
  <property fmtid="{D5CDD505-2E9C-101B-9397-08002B2CF9AE}" pid="5" name="_ms_pID_7253432">
    <vt:lpwstr>sXV19DQpYNXabRuVpA0q9TLdN3+PMa
vzyxnfnAW5UJyaCak+CGFnXA2kaLSUAszcoXmK8L8avYlh67C7L1UFSdJW/ous8pomP/c7hc</vt:lpwstr>
  </property>
  <property fmtid="{D5CDD505-2E9C-101B-9397-08002B2CF9AE}" pid="6" name="KSOProductBuildVer">
    <vt:lpwstr>2052-11.8.2.8696</vt:lpwstr>
  </property>
</Properties>
</file>